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2A339" w14:textId="77777777" w:rsidR="00814068" w:rsidRPr="00E31FF7" w:rsidRDefault="00814068" w:rsidP="00FB4608">
      <w:pPr>
        <w:shd w:val="clear" w:color="auto" w:fill="FFFFFF"/>
        <w:jc w:val="center"/>
        <w:rPr>
          <w:rFonts w:ascii="Arial" w:hAnsi="Arial" w:cs="Arial"/>
          <w:b/>
          <w:color w:val="222222"/>
          <w:sz w:val="28"/>
          <w:szCs w:val="28"/>
        </w:rPr>
      </w:pPr>
    </w:p>
    <w:p w14:paraId="1F98ED3C" w14:textId="2A69303F" w:rsidR="00D27335" w:rsidRPr="00E31FF7" w:rsidRDefault="005F1A70" w:rsidP="00260ACE">
      <w:pPr>
        <w:shd w:val="clear" w:color="auto" w:fill="FFFFFF"/>
        <w:jc w:val="center"/>
        <w:rPr>
          <w:rFonts w:ascii="Arial" w:hAnsi="Arial" w:cs="Arial"/>
          <w:b/>
          <w:color w:val="222222"/>
          <w:sz w:val="28"/>
          <w:szCs w:val="28"/>
        </w:rPr>
      </w:pPr>
      <w:r w:rsidRPr="00E31FF7">
        <w:rPr>
          <w:rFonts w:ascii="Arial" w:hAnsi="Arial" w:cs="Arial"/>
          <w:b/>
          <w:color w:val="222222"/>
          <w:sz w:val="28"/>
          <w:szCs w:val="28"/>
        </w:rPr>
        <w:t xml:space="preserve">GECF </w:t>
      </w:r>
      <w:r w:rsidR="00260ACE">
        <w:rPr>
          <w:rFonts w:ascii="Arial" w:hAnsi="Arial" w:cs="Arial"/>
          <w:b/>
          <w:color w:val="222222"/>
          <w:sz w:val="28"/>
          <w:szCs w:val="28"/>
        </w:rPr>
        <w:t>3</w:t>
      </w:r>
      <w:r w:rsidR="00260ACE" w:rsidRPr="00260ACE">
        <w:rPr>
          <w:rFonts w:ascii="Arial" w:hAnsi="Arial" w:cs="Arial"/>
          <w:b/>
          <w:color w:val="222222"/>
          <w:sz w:val="28"/>
          <w:szCs w:val="28"/>
          <w:vertAlign w:val="superscript"/>
        </w:rPr>
        <w:t>rd</w:t>
      </w:r>
      <w:r w:rsidR="00260ACE">
        <w:rPr>
          <w:rFonts w:ascii="Arial" w:hAnsi="Arial" w:cs="Arial"/>
          <w:b/>
          <w:color w:val="222222"/>
          <w:sz w:val="28"/>
          <w:szCs w:val="28"/>
        </w:rPr>
        <w:t xml:space="preserve"> </w:t>
      </w:r>
      <w:r w:rsidR="005E2500">
        <w:rPr>
          <w:rFonts w:ascii="Arial" w:hAnsi="Arial" w:cs="Arial"/>
          <w:b/>
          <w:color w:val="222222"/>
          <w:sz w:val="28"/>
          <w:szCs w:val="28"/>
        </w:rPr>
        <w:t xml:space="preserve">Annual </w:t>
      </w:r>
      <w:r w:rsidR="00260ACE">
        <w:rPr>
          <w:rFonts w:ascii="Arial" w:hAnsi="Arial" w:cs="Arial"/>
          <w:b/>
          <w:color w:val="222222"/>
          <w:sz w:val="28"/>
          <w:szCs w:val="28"/>
        </w:rPr>
        <w:t>Workshop on Environment</w:t>
      </w:r>
      <w:r w:rsidR="001C45F4">
        <w:rPr>
          <w:rFonts w:ascii="Arial" w:hAnsi="Arial" w:cs="Arial"/>
          <w:b/>
          <w:color w:val="222222"/>
          <w:sz w:val="28"/>
          <w:szCs w:val="28"/>
        </w:rPr>
        <w:t>al Advantage of Natural Gas</w:t>
      </w:r>
    </w:p>
    <w:p w14:paraId="48D1CE05" w14:textId="77777777" w:rsidR="00D27335" w:rsidRPr="00E31FF7" w:rsidRDefault="00D27335" w:rsidP="00D27335">
      <w:pPr>
        <w:shd w:val="clear" w:color="auto" w:fill="FFFFFF"/>
        <w:jc w:val="both"/>
        <w:rPr>
          <w:rFonts w:asciiTheme="minorBidi" w:hAnsiTheme="minorBidi" w:cstheme="minorBidi"/>
          <w:b/>
          <w:color w:val="222222"/>
        </w:rPr>
      </w:pPr>
    </w:p>
    <w:p w14:paraId="204449B0" w14:textId="3193BC25" w:rsidR="00B72BF9" w:rsidRPr="004E304A" w:rsidRDefault="00811599" w:rsidP="00F60F74">
      <w:pPr>
        <w:jc w:val="both"/>
        <w:rPr>
          <w:rFonts w:ascii="Arial" w:hAnsi="Arial" w:cs="Arial"/>
          <w:color w:val="000000"/>
        </w:rPr>
      </w:pPr>
      <w:r w:rsidRPr="00E31FF7">
        <w:rPr>
          <w:rFonts w:asciiTheme="minorBidi" w:hAnsiTheme="minorBidi" w:cstheme="minorBidi"/>
          <w:b/>
          <w:bCs/>
        </w:rPr>
        <w:t xml:space="preserve">Doha, </w:t>
      </w:r>
      <w:r w:rsidR="001C7B8E" w:rsidRPr="00E31FF7">
        <w:rPr>
          <w:rFonts w:asciiTheme="minorBidi" w:hAnsiTheme="minorBidi" w:cstheme="minorBidi"/>
          <w:b/>
          <w:bCs/>
        </w:rPr>
        <w:t xml:space="preserve">Qatar – </w:t>
      </w:r>
      <w:r w:rsidR="00F60F74">
        <w:rPr>
          <w:rFonts w:asciiTheme="minorBidi" w:hAnsiTheme="minorBidi" w:cstheme="minorBidi"/>
          <w:b/>
          <w:bCs/>
        </w:rPr>
        <w:t>15</w:t>
      </w:r>
      <w:r w:rsidR="00B749A2" w:rsidRPr="00E31FF7">
        <w:rPr>
          <w:rFonts w:asciiTheme="minorBidi" w:hAnsiTheme="minorBidi" w:cstheme="minorBidi"/>
          <w:b/>
          <w:bCs/>
        </w:rPr>
        <w:t xml:space="preserve"> December</w:t>
      </w:r>
      <w:r w:rsidR="001C7B8E" w:rsidRPr="00E31FF7">
        <w:rPr>
          <w:rFonts w:asciiTheme="minorBidi" w:hAnsiTheme="minorBidi" w:cstheme="minorBidi"/>
          <w:b/>
          <w:bCs/>
        </w:rPr>
        <w:t xml:space="preserve"> 2020: </w:t>
      </w:r>
      <w:r w:rsidR="00B72BF9" w:rsidRPr="004E304A">
        <w:rPr>
          <w:rFonts w:ascii="Arial" w:hAnsi="Arial" w:cs="Arial"/>
          <w:color w:val="000000"/>
        </w:rPr>
        <w:t>As</w:t>
      </w:r>
      <w:r w:rsidR="00B72BF9" w:rsidRPr="00B72BF9">
        <w:rPr>
          <w:rFonts w:ascii="Arial" w:hAnsi="Arial" w:cs="Arial"/>
          <w:color w:val="000000"/>
        </w:rPr>
        <w:t xml:space="preserve"> the world </w:t>
      </w:r>
      <w:r w:rsidR="00B72BF9" w:rsidRPr="004E304A">
        <w:rPr>
          <w:rFonts w:ascii="Arial" w:hAnsi="Arial" w:cs="Arial"/>
          <w:color w:val="000000"/>
        </w:rPr>
        <w:t>gets</w:t>
      </w:r>
      <w:r w:rsidR="00B72BF9" w:rsidRPr="00B72BF9">
        <w:rPr>
          <w:rFonts w:ascii="Arial" w:hAnsi="Arial" w:cs="Arial"/>
          <w:color w:val="000000"/>
        </w:rPr>
        <w:t xml:space="preserve"> increasingly committed </w:t>
      </w:r>
      <w:r w:rsidR="005E346F">
        <w:rPr>
          <w:rFonts w:ascii="Arial" w:hAnsi="Arial" w:cs="Arial"/>
          <w:color w:val="000000"/>
        </w:rPr>
        <w:t>to</w:t>
      </w:r>
      <w:r w:rsidR="00B72BF9" w:rsidRPr="00B72BF9">
        <w:rPr>
          <w:rFonts w:ascii="Arial" w:hAnsi="Arial" w:cs="Arial"/>
          <w:color w:val="000000"/>
        </w:rPr>
        <w:t xml:space="preserve"> </w:t>
      </w:r>
      <w:r w:rsidR="005E346F">
        <w:rPr>
          <w:rFonts w:ascii="Arial" w:hAnsi="Arial" w:cs="Arial"/>
          <w:color w:val="000000"/>
        </w:rPr>
        <w:t>limiting global warming to well below</w:t>
      </w:r>
      <w:r w:rsidR="00B72BF9" w:rsidRPr="004E304A">
        <w:rPr>
          <w:rFonts w:ascii="Arial" w:hAnsi="Arial" w:cs="Arial"/>
          <w:color w:val="000000"/>
        </w:rPr>
        <w:t xml:space="preserve"> 2C </w:t>
      </w:r>
      <w:r w:rsidR="00B72BF9" w:rsidRPr="00B72BF9">
        <w:rPr>
          <w:rFonts w:ascii="Arial" w:hAnsi="Arial" w:cs="Arial"/>
          <w:color w:val="000000"/>
        </w:rPr>
        <w:t xml:space="preserve">degrees, the success of </w:t>
      </w:r>
      <w:r w:rsidR="00B72BF9" w:rsidRPr="004E304A">
        <w:rPr>
          <w:rFonts w:ascii="Arial" w:hAnsi="Arial" w:cs="Arial"/>
          <w:color w:val="000000"/>
        </w:rPr>
        <w:t>various</w:t>
      </w:r>
      <w:r w:rsidR="00B72BF9" w:rsidRPr="00B72BF9">
        <w:rPr>
          <w:rFonts w:ascii="Arial" w:hAnsi="Arial" w:cs="Arial"/>
          <w:color w:val="000000"/>
        </w:rPr>
        <w:t xml:space="preserve"> initiatives to </w:t>
      </w:r>
      <w:r w:rsidR="00B72BF9" w:rsidRPr="004E304A">
        <w:rPr>
          <w:rFonts w:ascii="Arial" w:hAnsi="Arial" w:cs="Arial"/>
          <w:color w:val="000000"/>
        </w:rPr>
        <w:t>decarbonis</w:t>
      </w:r>
      <w:r w:rsidR="00B72BF9" w:rsidRPr="00B72BF9">
        <w:rPr>
          <w:rFonts w:ascii="Arial" w:hAnsi="Arial" w:cs="Arial"/>
          <w:color w:val="000000"/>
        </w:rPr>
        <w:t xml:space="preserve">e natural gas will be key to ensure that </w:t>
      </w:r>
      <w:r w:rsidR="001C45F4">
        <w:rPr>
          <w:rFonts w:ascii="Arial" w:hAnsi="Arial" w:cs="Arial"/>
          <w:color w:val="000000"/>
        </w:rPr>
        <w:t xml:space="preserve">this </w:t>
      </w:r>
      <w:r w:rsidR="00B72BF9" w:rsidRPr="004E304A">
        <w:rPr>
          <w:rFonts w:ascii="Arial" w:hAnsi="Arial" w:cs="Arial"/>
          <w:color w:val="000000"/>
        </w:rPr>
        <w:t xml:space="preserve">fastest growing </w:t>
      </w:r>
      <w:r w:rsidR="005E346F">
        <w:rPr>
          <w:rFonts w:ascii="Arial" w:hAnsi="Arial" w:cs="Arial"/>
          <w:color w:val="000000"/>
        </w:rPr>
        <w:t xml:space="preserve">and the cleanest </w:t>
      </w:r>
      <w:r w:rsidR="00B72BF9" w:rsidRPr="004E304A">
        <w:rPr>
          <w:rFonts w:ascii="Arial" w:hAnsi="Arial" w:cs="Arial"/>
          <w:color w:val="000000"/>
        </w:rPr>
        <w:t xml:space="preserve">hydrocarbon fuel </w:t>
      </w:r>
      <w:r w:rsidR="00B72BF9" w:rsidRPr="00B72BF9">
        <w:rPr>
          <w:rFonts w:ascii="Arial" w:hAnsi="Arial" w:cs="Arial"/>
          <w:color w:val="000000"/>
        </w:rPr>
        <w:t xml:space="preserve">remains </w:t>
      </w:r>
      <w:r w:rsidR="005E346F">
        <w:rPr>
          <w:rFonts w:ascii="Arial" w:hAnsi="Arial" w:cs="Arial"/>
          <w:color w:val="000000"/>
        </w:rPr>
        <w:t>prevailing</w:t>
      </w:r>
      <w:r w:rsidR="00B72BF9" w:rsidRPr="004E304A">
        <w:rPr>
          <w:rFonts w:ascii="Arial" w:hAnsi="Arial" w:cs="Arial"/>
          <w:color w:val="000000"/>
        </w:rPr>
        <w:t xml:space="preserve"> in the future energy mix, participants of a </w:t>
      </w:r>
      <w:r w:rsidR="00F60F74">
        <w:rPr>
          <w:rFonts w:ascii="Arial" w:hAnsi="Arial" w:cs="Arial"/>
          <w:color w:val="000000"/>
        </w:rPr>
        <w:t>recently</w:t>
      </w:r>
      <w:r w:rsidR="001C45F4">
        <w:rPr>
          <w:rFonts w:ascii="Arial" w:hAnsi="Arial" w:cs="Arial"/>
          <w:color w:val="000000"/>
        </w:rPr>
        <w:t xml:space="preserve">-held </w:t>
      </w:r>
      <w:r w:rsidR="005E346F">
        <w:rPr>
          <w:rFonts w:ascii="Arial" w:hAnsi="Arial" w:cs="Arial"/>
          <w:color w:val="000000"/>
        </w:rPr>
        <w:t>W</w:t>
      </w:r>
      <w:r w:rsidR="00B72BF9" w:rsidRPr="004E304A">
        <w:rPr>
          <w:rFonts w:ascii="Arial" w:hAnsi="Arial" w:cs="Arial"/>
          <w:color w:val="000000"/>
        </w:rPr>
        <w:t xml:space="preserve">orkshop on </w:t>
      </w:r>
      <w:r w:rsidR="005E346F">
        <w:rPr>
          <w:rFonts w:ascii="Arial" w:hAnsi="Arial" w:cs="Arial"/>
          <w:color w:val="000000"/>
        </w:rPr>
        <w:t>E</w:t>
      </w:r>
      <w:r w:rsidR="001C45F4">
        <w:rPr>
          <w:rFonts w:ascii="Arial" w:hAnsi="Arial" w:cs="Arial"/>
          <w:color w:val="000000"/>
        </w:rPr>
        <w:t xml:space="preserve">nvironmental </w:t>
      </w:r>
      <w:r w:rsidR="005E346F">
        <w:rPr>
          <w:rFonts w:ascii="Arial" w:hAnsi="Arial" w:cs="Arial"/>
          <w:color w:val="000000"/>
        </w:rPr>
        <w:t>Advantages</w:t>
      </w:r>
      <w:r w:rsidR="001C45F4">
        <w:rPr>
          <w:rFonts w:ascii="Arial" w:hAnsi="Arial" w:cs="Arial"/>
          <w:color w:val="000000"/>
        </w:rPr>
        <w:t xml:space="preserve"> of </w:t>
      </w:r>
      <w:r w:rsidR="005E346F">
        <w:rPr>
          <w:rFonts w:ascii="Arial" w:hAnsi="Arial" w:cs="Arial"/>
          <w:color w:val="000000"/>
        </w:rPr>
        <w:t>N</w:t>
      </w:r>
      <w:r w:rsidR="00B72BF9" w:rsidRPr="004E304A">
        <w:rPr>
          <w:rFonts w:ascii="Arial" w:hAnsi="Arial" w:cs="Arial"/>
          <w:color w:val="000000"/>
        </w:rPr>
        <w:t xml:space="preserve">atural </w:t>
      </w:r>
      <w:r w:rsidR="005E346F">
        <w:rPr>
          <w:rFonts w:ascii="Arial" w:hAnsi="Arial" w:cs="Arial"/>
          <w:color w:val="000000"/>
        </w:rPr>
        <w:t>G</w:t>
      </w:r>
      <w:r w:rsidR="00B72BF9" w:rsidRPr="004E304A">
        <w:rPr>
          <w:rFonts w:ascii="Arial" w:hAnsi="Arial" w:cs="Arial"/>
          <w:color w:val="000000"/>
        </w:rPr>
        <w:t>as heard</w:t>
      </w:r>
      <w:r w:rsidR="005E346F">
        <w:rPr>
          <w:rFonts w:ascii="Arial" w:hAnsi="Arial" w:cs="Arial"/>
          <w:color w:val="000000"/>
        </w:rPr>
        <w:t>.</w:t>
      </w:r>
    </w:p>
    <w:p w14:paraId="7F26A3B2" w14:textId="77777777" w:rsidR="00B72BF9" w:rsidRPr="004E304A" w:rsidRDefault="00B72BF9" w:rsidP="005E346F">
      <w:pPr>
        <w:jc w:val="both"/>
        <w:rPr>
          <w:rFonts w:ascii="Arial" w:hAnsi="Arial" w:cs="Arial"/>
          <w:color w:val="000000"/>
        </w:rPr>
      </w:pPr>
    </w:p>
    <w:p w14:paraId="2C680B9D" w14:textId="77028FDD" w:rsidR="0006146B" w:rsidRDefault="00B72BF9" w:rsidP="00300C08">
      <w:pPr>
        <w:jc w:val="both"/>
        <w:rPr>
          <w:rFonts w:ascii="Arial" w:hAnsi="Arial" w:cs="Arial"/>
          <w:color w:val="000000"/>
        </w:rPr>
      </w:pPr>
      <w:r w:rsidRPr="004E304A">
        <w:rPr>
          <w:rFonts w:ascii="Arial" w:hAnsi="Arial" w:cs="Arial"/>
          <w:color w:val="000000"/>
        </w:rPr>
        <w:t>Organised by the Gas Exporting Countries Forum (GECF), the 3</w:t>
      </w:r>
      <w:r w:rsidRPr="004E304A">
        <w:rPr>
          <w:rFonts w:ascii="Arial" w:hAnsi="Arial" w:cs="Arial"/>
          <w:color w:val="000000"/>
          <w:vertAlign w:val="superscript"/>
        </w:rPr>
        <w:t>rd</w:t>
      </w:r>
      <w:r w:rsidRPr="004E304A">
        <w:rPr>
          <w:rFonts w:ascii="Arial" w:hAnsi="Arial" w:cs="Arial"/>
          <w:color w:val="000000"/>
        </w:rPr>
        <w:t xml:space="preserve"> </w:t>
      </w:r>
      <w:r w:rsidR="005E2500">
        <w:rPr>
          <w:rFonts w:ascii="Arial" w:hAnsi="Arial" w:cs="Arial"/>
          <w:color w:val="000000"/>
        </w:rPr>
        <w:t xml:space="preserve">annual </w:t>
      </w:r>
      <w:bookmarkStart w:id="0" w:name="_GoBack"/>
      <w:bookmarkEnd w:id="0"/>
      <w:r w:rsidRPr="004E304A">
        <w:rPr>
          <w:rFonts w:ascii="Arial" w:hAnsi="Arial" w:cs="Arial"/>
          <w:color w:val="000000"/>
        </w:rPr>
        <w:t xml:space="preserve">edition of the </w:t>
      </w:r>
      <w:r w:rsidR="00F60F74">
        <w:rPr>
          <w:rFonts w:ascii="Arial" w:hAnsi="Arial" w:cs="Arial"/>
          <w:color w:val="000000"/>
        </w:rPr>
        <w:t>w</w:t>
      </w:r>
      <w:r w:rsidRPr="004E304A">
        <w:rPr>
          <w:rFonts w:ascii="Arial" w:hAnsi="Arial" w:cs="Arial"/>
          <w:color w:val="000000"/>
        </w:rPr>
        <w:t xml:space="preserve">orkshop was </w:t>
      </w:r>
      <w:r w:rsidR="001C45F4">
        <w:rPr>
          <w:rFonts w:ascii="Arial" w:hAnsi="Arial" w:cs="Arial"/>
          <w:color w:val="000000"/>
        </w:rPr>
        <w:t>held</w:t>
      </w:r>
      <w:r w:rsidRPr="004E304A">
        <w:rPr>
          <w:rFonts w:ascii="Arial" w:hAnsi="Arial" w:cs="Arial"/>
          <w:color w:val="000000"/>
        </w:rPr>
        <w:t xml:space="preserve"> </w:t>
      </w:r>
      <w:r w:rsidR="00F60F74">
        <w:rPr>
          <w:rFonts w:ascii="Arial" w:hAnsi="Arial" w:cs="Arial"/>
          <w:color w:val="000000"/>
        </w:rPr>
        <w:t>virtually and i</w:t>
      </w:r>
      <w:r w:rsidR="005E346F">
        <w:rPr>
          <w:rFonts w:ascii="Arial" w:hAnsi="Arial" w:cs="Arial"/>
          <w:color w:val="000000"/>
        </w:rPr>
        <w:t>n</w:t>
      </w:r>
      <w:r w:rsidRPr="004E304A">
        <w:rPr>
          <w:rFonts w:ascii="Arial" w:hAnsi="Arial" w:cs="Arial"/>
          <w:color w:val="000000"/>
        </w:rPr>
        <w:t xml:space="preserve"> the backdrop of COVID-19 pandemic when countries are juxtaposing bet</w:t>
      </w:r>
      <w:r w:rsidR="001C45F4">
        <w:rPr>
          <w:rFonts w:ascii="Arial" w:hAnsi="Arial" w:cs="Arial"/>
          <w:color w:val="000000"/>
        </w:rPr>
        <w:t>ween the need to restore economies</w:t>
      </w:r>
      <w:r w:rsidRPr="004E304A">
        <w:rPr>
          <w:rFonts w:ascii="Arial" w:hAnsi="Arial" w:cs="Arial"/>
          <w:color w:val="000000"/>
        </w:rPr>
        <w:t xml:space="preserve"> and implement environmental safeguards. </w:t>
      </w:r>
      <w:r w:rsidR="0006146B">
        <w:rPr>
          <w:rFonts w:ascii="Arial" w:hAnsi="Arial" w:cs="Arial"/>
          <w:color w:val="000000"/>
        </w:rPr>
        <w:t>Increasing the number of participants.</w:t>
      </w:r>
      <w:r w:rsidR="00300C08">
        <w:rPr>
          <w:rFonts w:ascii="Arial" w:hAnsi="Arial" w:cs="Arial"/>
          <w:color w:val="000000"/>
        </w:rPr>
        <w:t xml:space="preserve"> </w:t>
      </w:r>
      <w:r w:rsidR="00300C08" w:rsidRPr="00E73DD4">
        <w:rPr>
          <w:rFonts w:ascii="Arial" w:hAnsi="Arial" w:cs="Arial"/>
          <w:color w:val="000000"/>
        </w:rPr>
        <w:t>The importance of environmental protection in energy systems was evident in the workshop’s size, whose participants have been increasing in numbers since the first edition.</w:t>
      </w:r>
      <w:r w:rsidR="00300C08">
        <w:rPr>
          <w:rFonts w:ascii="Arial" w:hAnsi="Arial" w:cs="Arial"/>
          <w:color w:val="000000"/>
        </w:rPr>
        <w:t xml:space="preserve"> </w:t>
      </w:r>
    </w:p>
    <w:p w14:paraId="3C41D66A" w14:textId="77777777" w:rsidR="0006146B" w:rsidRDefault="0006146B" w:rsidP="005E346F">
      <w:pPr>
        <w:jc w:val="both"/>
        <w:rPr>
          <w:rFonts w:ascii="Arial" w:hAnsi="Arial" w:cs="Arial"/>
          <w:color w:val="000000"/>
        </w:rPr>
      </w:pPr>
    </w:p>
    <w:p w14:paraId="65173A04" w14:textId="18AA059A" w:rsidR="00B72BF9" w:rsidRDefault="00B72BF9" w:rsidP="005E346F">
      <w:pPr>
        <w:jc w:val="both"/>
        <w:rPr>
          <w:rFonts w:asciiTheme="minorBidi" w:hAnsiTheme="minorBidi" w:cstheme="minorBidi"/>
          <w:lang w:bidi="ar-QA"/>
        </w:rPr>
      </w:pPr>
      <w:r w:rsidRPr="004E304A">
        <w:rPr>
          <w:rFonts w:asciiTheme="minorBidi" w:hAnsiTheme="minorBidi" w:cstheme="minorBidi"/>
        </w:rPr>
        <w:t xml:space="preserve">The event was opened by the Secretary General of the Forum, HE Yury Sentyurin, who outlined the </w:t>
      </w:r>
      <w:r w:rsidR="001C45F4">
        <w:rPr>
          <w:rFonts w:asciiTheme="minorBidi" w:hAnsiTheme="minorBidi" w:cstheme="minorBidi"/>
        </w:rPr>
        <w:t>ongoing</w:t>
      </w:r>
      <w:r w:rsidRPr="004E304A">
        <w:rPr>
          <w:rFonts w:asciiTheme="minorBidi" w:hAnsiTheme="minorBidi" w:cstheme="minorBidi"/>
        </w:rPr>
        <w:t xml:space="preserve"> efforts of the GECF Secretariat to monitor climate actions and initiatives, assess their impact on </w:t>
      </w:r>
      <w:r w:rsidRPr="004E304A">
        <w:rPr>
          <w:rFonts w:asciiTheme="minorBidi" w:hAnsiTheme="minorBidi" w:cstheme="minorBidi"/>
          <w:lang w:bidi="ar-QA"/>
        </w:rPr>
        <w:t xml:space="preserve">energy and gas markets and highlight the </w:t>
      </w:r>
      <w:r w:rsidR="00F7705B">
        <w:rPr>
          <w:rFonts w:asciiTheme="minorBidi" w:hAnsiTheme="minorBidi" w:cstheme="minorBidi"/>
          <w:lang w:bidi="ar-QA"/>
        </w:rPr>
        <w:t>inherent features</w:t>
      </w:r>
      <w:r w:rsidRPr="004E304A">
        <w:rPr>
          <w:rFonts w:asciiTheme="minorBidi" w:hAnsiTheme="minorBidi" w:cstheme="minorBidi"/>
          <w:lang w:bidi="ar-QA"/>
        </w:rPr>
        <w:t xml:space="preserve"> of natural gas that make this energy source compatible with </w:t>
      </w:r>
      <w:r w:rsidR="001C45F4">
        <w:rPr>
          <w:rFonts w:asciiTheme="minorBidi" w:hAnsiTheme="minorBidi" w:cstheme="minorBidi"/>
          <w:lang w:bidi="ar-QA"/>
        </w:rPr>
        <w:t xml:space="preserve">the </w:t>
      </w:r>
      <w:r w:rsidRPr="004E304A">
        <w:rPr>
          <w:rFonts w:asciiTheme="minorBidi" w:hAnsiTheme="minorBidi" w:cstheme="minorBidi"/>
          <w:lang w:bidi="ar-QA"/>
        </w:rPr>
        <w:t>UN S</w:t>
      </w:r>
      <w:r w:rsidR="001C45F4">
        <w:rPr>
          <w:rFonts w:asciiTheme="minorBidi" w:hAnsiTheme="minorBidi" w:cstheme="minorBidi"/>
          <w:lang w:bidi="ar-QA"/>
        </w:rPr>
        <w:t xml:space="preserve">ustainable Development </w:t>
      </w:r>
      <w:r w:rsidRPr="004E304A">
        <w:rPr>
          <w:rFonts w:asciiTheme="minorBidi" w:hAnsiTheme="minorBidi" w:cstheme="minorBidi"/>
          <w:lang w:bidi="ar-QA"/>
        </w:rPr>
        <w:t>G</w:t>
      </w:r>
      <w:r w:rsidR="001C45F4">
        <w:rPr>
          <w:rFonts w:asciiTheme="minorBidi" w:hAnsiTheme="minorBidi" w:cstheme="minorBidi"/>
          <w:lang w:bidi="ar-QA"/>
        </w:rPr>
        <w:t>oal</w:t>
      </w:r>
      <w:r w:rsidRPr="004E304A">
        <w:rPr>
          <w:rFonts w:asciiTheme="minorBidi" w:hAnsiTheme="minorBidi" w:cstheme="minorBidi"/>
          <w:lang w:bidi="ar-QA"/>
        </w:rPr>
        <w:t xml:space="preserve">s and Paris Agreement provisions. </w:t>
      </w:r>
    </w:p>
    <w:p w14:paraId="4DA5A11D" w14:textId="6622A9E7" w:rsidR="00F60F74" w:rsidRDefault="00F60F74" w:rsidP="005E346F">
      <w:pPr>
        <w:jc w:val="both"/>
        <w:rPr>
          <w:rFonts w:asciiTheme="minorBidi" w:hAnsiTheme="minorBidi" w:cstheme="minorBidi"/>
          <w:lang w:bidi="ar-QA"/>
        </w:rPr>
      </w:pPr>
    </w:p>
    <w:p w14:paraId="6915ED3A" w14:textId="77777777" w:rsidR="00F60F74" w:rsidRPr="00156FE3" w:rsidRDefault="00F60F74" w:rsidP="00F60F74">
      <w:pPr>
        <w:jc w:val="both"/>
        <w:rPr>
          <w:rFonts w:asciiTheme="minorBidi" w:hAnsiTheme="minorBidi"/>
        </w:rPr>
      </w:pPr>
      <w:r>
        <w:rPr>
          <w:rFonts w:asciiTheme="minorBidi" w:hAnsiTheme="minorBidi"/>
        </w:rPr>
        <w:t xml:space="preserve">The GECF is working with the most reputable international institutions such as the UNFCCC, UNECE, UNESCO, G20, BRICS in a broad dialogue on the essential role of natural gas in achieving the ambitious targets. </w:t>
      </w:r>
    </w:p>
    <w:p w14:paraId="4F547E9A" w14:textId="130614DA" w:rsidR="00B72BF9" w:rsidRPr="004E304A" w:rsidRDefault="00B72BF9" w:rsidP="00B72BF9">
      <w:r w:rsidRPr="004E304A">
        <w:t xml:space="preserve"> </w:t>
      </w:r>
    </w:p>
    <w:p w14:paraId="5E4045A4" w14:textId="215DB279" w:rsidR="00B72BF9" w:rsidRPr="004E304A" w:rsidRDefault="00B72BF9" w:rsidP="001C45F4">
      <w:pPr>
        <w:jc w:val="both"/>
        <w:rPr>
          <w:rFonts w:asciiTheme="minorBidi" w:hAnsiTheme="minorBidi" w:cstheme="minorBidi"/>
          <w:color w:val="000000" w:themeColor="text1"/>
        </w:rPr>
      </w:pPr>
      <w:r w:rsidRPr="004E304A">
        <w:rPr>
          <w:rFonts w:asciiTheme="minorBidi" w:hAnsiTheme="minorBidi" w:cstheme="minorBidi"/>
          <w:color w:val="000000" w:themeColor="text1"/>
        </w:rPr>
        <w:t>According to him, the COVID-19 pandemic has triggered a large debate on the energy and climate policy orientations that will unfold in the future. “</w:t>
      </w:r>
      <w:r w:rsidR="001C45F4">
        <w:rPr>
          <w:rFonts w:asciiTheme="minorBidi" w:hAnsiTheme="minorBidi" w:cstheme="minorBidi"/>
          <w:color w:val="000000" w:themeColor="text1"/>
        </w:rPr>
        <w:t>The world</w:t>
      </w:r>
      <w:r w:rsidRPr="004E304A">
        <w:rPr>
          <w:rFonts w:asciiTheme="minorBidi" w:hAnsiTheme="minorBidi" w:cstheme="minorBidi"/>
          <w:color w:val="000000" w:themeColor="text1"/>
        </w:rPr>
        <w:t xml:space="preserve"> hopes to maintain emissions on a decreasing trend through sustainable means with activities running and economic prosperity on track. That is where natural gas is supporting nations globally.”</w:t>
      </w:r>
    </w:p>
    <w:p w14:paraId="03A3BCBE" w14:textId="3B8C6D7C" w:rsidR="00B72BF9" w:rsidRPr="004E304A" w:rsidRDefault="00B72BF9" w:rsidP="00B72BF9">
      <w:pPr>
        <w:jc w:val="both"/>
        <w:rPr>
          <w:rFonts w:asciiTheme="minorBidi" w:hAnsiTheme="minorBidi" w:cstheme="minorBidi"/>
          <w:color w:val="000000" w:themeColor="text1"/>
        </w:rPr>
      </w:pPr>
    </w:p>
    <w:p w14:paraId="62A9B6C5" w14:textId="02691CBF" w:rsidR="00B72BF9" w:rsidRDefault="00B72BF9" w:rsidP="00B72BF9">
      <w:pPr>
        <w:jc w:val="both"/>
        <w:rPr>
          <w:rFonts w:asciiTheme="minorBidi" w:hAnsiTheme="minorBidi" w:cstheme="minorBidi"/>
          <w:color w:val="000000" w:themeColor="text1"/>
        </w:rPr>
      </w:pPr>
      <w:r w:rsidRPr="004E304A">
        <w:rPr>
          <w:rFonts w:asciiTheme="minorBidi" w:hAnsiTheme="minorBidi" w:cstheme="minorBidi"/>
          <w:color w:val="000000" w:themeColor="text1"/>
        </w:rPr>
        <w:t>“Although there is a consensus around the need to achieve a transition towards more efficient, less carbon-intensive and sustainable energy systems, countries need to consider energy options that allow for achieving the appropriate balance between environment</w:t>
      </w:r>
      <w:r w:rsidR="001C45F4">
        <w:rPr>
          <w:rFonts w:asciiTheme="minorBidi" w:hAnsiTheme="minorBidi" w:cstheme="minorBidi"/>
          <w:color w:val="000000" w:themeColor="text1"/>
        </w:rPr>
        <w:t>al</w:t>
      </w:r>
      <w:r w:rsidRPr="004E304A">
        <w:rPr>
          <w:rFonts w:asciiTheme="minorBidi" w:hAnsiTheme="minorBidi" w:cstheme="minorBidi"/>
          <w:color w:val="000000" w:themeColor="text1"/>
        </w:rPr>
        <w:t xml:space="preserve"> and climate</w:t>
      </w:r>
      <w:r w:rsidR="001C45F4">
        <w:rPr>
          <w:rFonts w:asciiTheme="minorBidi" w:hAnsiTheme="minorBidi" w:cstheme="minorBidi"/>
          <w:color w:val="000000" w:themeColor="text1"/>
        </w:rPr>
        <w:t>-related</w:t>
      </w:r>
      <w:r w:rsidRPr="004E304A">
        <w:rPr>
          <w:rFonts w:asciiTheme="minorBidi" w:hAnsiTheme="minorBidi" w:cstheme="minorBidi"/>
          <w:color w:val="000000" w:themeColor="text1"/>
        </w:rPr>
        <w:t xml:space="preserve"> commitments on one side, and social and economic progress on the other side,” added HE Sentyurin. </w:t>
      </w:r>
    </w:p>
    <w:p w14:paraId="15808862" w14:textId="7EFCC588" w:rsidR="00156FE3" w:rsidRDefault="00156FE3" w:rsidP="00B72BF9">
      <w:pPr>
        <w:jc w:val="both"/>
        <w:rPr>
          <w:rFonts w:asciiTheme="minorBidi" w:hAnsiTheme="minorBidi" w:cstheme="minorBidi"/>
          <w:color w:val="000000" w:themeColor="text1"/>
        </w:rPr>
      </w:pPr>
    </w:p>
    <w:p w14:paraId="136CBAD4" w14:textId="54371848" w:rsidR="004E304A" w:rsidRDefault="00B72BF9" w:rsidP="00300C08">
      <w:pPr>
        <w:jc w:val="both"/>
        <w:rPr>
          <w:rFonts w:asciiTheme="minorBidi" w:hAnsiTheme="minorBidi"/>
        </w:rPr>
      </w:pPr>
      <w:r w:rsidRPr="004E304A">
        <w:rPr>
          <w:rFonts w:asciiTheme="minorBidi" w:hAnsiTheme="minorBidi" w:cstheme="minorBidi"/>
          <w:color w:val="000000" w:themeColor="text1"/>
        </w:rPr>
        <w:t>The welcom</w:t>
      </w:r>
      <w:r w:rsidR="00F7705B">
        <w:rPr>
          <w:rFonts w:asciiTheme="minorBidi" w:hAnsiTheme="minorBidi" w:cstheme="minorBidi"/>
          <w:color w:val="000000" w:themeColor="text1"/>
        </w:rPr>
        <w:t>ing</w:t>
      </w:r>
      <w:r w:rsidRPr="004E304A">
        <w:rPr>
          <w:rFonts w:asciiTheme="minorBidi" w:hAnsiTheme="minorBidi" w:cstheme="minorBidi"/>
          <w:color w:val="000000" w:themeColor="text1"/>
        </w:rPr>
        <w:t xml:space="preserve"> remarks were followed by </w:t>
      </w:r>
      <w:r w:rsidR="00B43D9B" w:rsidRPr="004E304A">
        <w:rPr>
          <w:rFonts w:asciiTheme="minorBidi" w:hAnsiTheme="minorBidi" w:cstheme="minorBidi"/>
          <w:color w:val="000000" w:themeColor="text1"/>
        </w:rPr>
        <w:t xml:space="preserve">Head of the </w:t>
      </w:r>
      <w:r w:rsidR="00300C08">
        <w:rPr>
          <w:rFonts w:asciiTheme="minorBidi" w:hAnsiTheme="minorBidi" w:cstheme="minorBidi"/>
          <w:color w:val="000000" w:themeColor="text1"/>
        </w:rPr>
        <w:t>GECF’s</w:t>
      </w:r>
      <w:r w:rsidR="00B43D9B" w:rsidRPr="004E304A">
        <w:rPr>
          <w:rFonts w:asciiTheme="minorBidi" w:hAnsiTheme="minorBidi"/>
        </w:rPr>
        <w:t xml:space="preserve"> Energy Economics and Forecasting Department, Mr Dmitry Sokolov</w:t>
      </w:r>
      <w:r w:rsidR="004E304A" w:rsidRPr="004E304A">
        <w:rPr>
          <w:rFonts w:asciiTheme="minorBidi" w:hAnsiTheme="minorBidi"/>
        </w:rPr>
        <w:t>,</w:t>
      </w:r>
      <w:r w:rsidRPr="004E304A">
        <w:rPr>
          <w:rFonts w:asciiTheme="minorBidi" w:hAnsiTheme="minorBidi"/>
        </w:rPr>
        <w:t xml:space="preserve"> </w:t>
      </w:r>
      <w:r w:rsidR="004E304A" w:rsidRPr="004E304A">
        <w:rPr>
          <w:rFonts w:asciiTheme="minorBidi" w:hAnsiTheme="minorBidi"/>
        </w:rPr>
        <w:t xml:space="preserve">who presented the prospects for energy-related CO2 emissions in the </w:t>
      </w:r>
      <w:r w:rsidR="00F7705B">
        <w:rPr>
          <w:rFonts w:asciiTheme="minorBidi" w:hAnsiTheme="minorBidi"/>
        </w:rPr>
        <w:t xml:space="preserve">2020 edition of the </w:t>
      </w:r>
      <w:r w:rsidR="004E304A" w:rsidRPr="004E304A">
        <w:rPr>
          <w:rFonts w:asciiTheme="minorBidi" w:hAnsiTheme="minorBidi"/>
        </w:rPr>
        <w:t>Global Gas Outlook 2050</w:t>
      </w:r>
      <w:r w:rsidR="00F7705B">
        <w:rPr>
          <w:rFonts w:asciiTheme="minorBidi" w:hAnsiTheme="minorBidi"/>
        </w:rPr>
        <w:t>. This landmark</w:t>
      </w:r>
      <w:r w:rsidR="004E304A" w:rsidRPr="004E304A">
        <w:rPr>
          <w:rFonts w:asciiTheme="minorBidi" w:hAnsiTheme="minorBidi"/>
        </w:rPr>
        <w:t xml:space="preserve"> annual publication</w:t>
      </w:r>
      <w:r w:rsidR="00F7705B">
        <w:rPr>
          <w:rFonts w:asciiTheme="minorBidi" w:hAnsiTheme="minorBidi"/>
        </w:rPr>
        <w:t xml:space="preserve"> is</w:t>
      </w:r>
      <w:r w:rsidR="004E304A" w:rsidRPr="004E304A">
        <w:rPr>
          <w:rFonts w:asciiTheme="minorBidi" w:hAnsiTheme="minorBidi"/>
        </w:rPr>
        <w:t xml:space="preserve"> </w:t>
      </w:r>
      <w:r w:rsidR="004E304A">
        <w:rPr>
          <w:rFonts w:asciiTheme="minorBidi" w:hAnsiTheme="minorBidi"/>
        </w:rPr>
        <w:t xml:space="preserve">based on the most comprehensive modelling tool available today – the </w:t>
      </w:r>
      <w:r w:rsidR="00F7705B">
        <w:rPr>
          <w:rFonts w:asciiTheme="minorBidi" w:hAnsiTheme="minorBidi"/>
        </w:rPr>
        <w:t xml:space="preserve">GECF </w:t>
      </w:r>
      <w:r w:rsidR="004E304A">
        <w:rPr>
          <w:rFonts w:asciiTheme="minorBidi" w:hAnsiTheme="minorBidi"/>
        </w:rPr>
        <w:t xml:space="preserve">Global Gas Model – </w:t>
      </w:r>
      <w:r w:rsidR="001C45F4">
        <w:rPr>
          <w:rFonts w:asciiTheme="minorBidi" w:hAnsiTheme="minorBidi"/>
        </w:rPr>
        <w:t xml:space="preserve">and allows </w:t>
      </w:r>
      <w:r w:rsidR="004E304A">
        <w:rPr>
          <w:rFonts w:asciiTheme="minorBidi" w:hAnsiTheme="minorBidi"/>
        </w:rPr>
        <w:t xml:space="preserve">the Secretariat to provide energy balances with a full forecast on energy-related emissions for all energy sectors up to 2050. </w:t>
      </w:r>
    </w:p>
    <w:p w14:paraId="6F5B27E2" w14:textId="1715FEBE" w:rsidR="004E304A" w:rsidRDefault="004E304A" w:rsidP="004E304A">
      <w:pPr>
        <w:jc w:val="both"/>
        <w:rPr>
          <w:rFonts w:asciiTheme="minorBidi" w:hAnsiTheme="minorBidi"/>
        </w:rPr>
      </w:pPr>
    </w:p>
    <w:p w14:paraId="7262C370" w14:textId="65FD213B" w:rsidR="004E304A" w:rsidRDefault="004E304A" w:rsidP="00FA1913">
      <w:pPr>
        <w:jc w:val="both"/>
        <w:rPr>
          <w:rFonts w:asciiTheme="minorBidi" w:hAnsiTheme="minorBidi"/>
        </w:rPr>
      </w:pPr>
      <w:r>
        <w:rPr>
          <w:rFonts w:asciiTheme="minorBidi" w:hAnsiTheme="minorBidi"/>
        </w:rPr>
        <w:t>“</w:t>
      </w:r>
      <w:r w:rsidR="00FA1913">
        <w:rPr>
          <w:rFonts w:asciiTheme="minorBidi" w:hAnsiTheme="minorBidi"/>
        </w:rPr>
        <w:t xml:space="preserve">Countries that adopted natural gas immediately benefitted from a reduction of emissions. </w:t>
      </w:r>
      <w:r>
        <w:rPr>
          <w:rFonts w:asciiTheme="minorBidi" w:hAnsiTheme="minorBidi"/>
        </w:rPr>
        <w:t xml:space="preserve">For 2020, we of course understand that reduction of CO2 emission is mostly due to the slowdown </w:t>
      </w:r>
      <w:r>
        <w:rPr>
          <w:rFonts w:asciiTheme="minorBidi" w:hAnsiTheme="minorBidi"/>
        </w:rPr>
        <w:lastRenderedPageBreak/>
        <w:t xml:space="preserve">of </w:t>
      </w:r>
      <w:r w:rsidR="001C45F4">
        <w:rPr>
          <w:rFonts w:asciiTheme="minorBidi" w:hAnsiTheme="minorBidi"/>
        </w:rPr>
        <w:t xml:space="preserve">the </w:t>
      </w:r>
      <w:r>
        <w:rPr>
          <w:rFonts w:asciiTheme="minorBidi" w:hAnsiTheme="minorBidi"/>
        </w:rPr>
        <w:t xml:space="preserve">global economy, but </w:t>
      </w:r>
      <w:r w:rsidR="00FA1913">
        <w:rPr>
          <w:rFonts w:asciiTheme="minorBidi" w:hAnsiTheme="minorBidi"/>
        </w:rPr>
        <w:t xml:space="preserve">this </w:t>
      </w:r>
      <w:r>
        <w:rPr>
          <w:rFonts w:asciiTheme="minorBidi" w:hAnsiTheme="minorBidi"/>
        </w:rPr>
        <w:t xml:space="preserve">process </w:t>
      </w:r>
      <w:r w:rsidR="00FA1913">
        <w:rPr>
          <w:rFonts w:asciiTheme="minorBidi" w:hAnsiTheme="minorBidi"/>
        </w:rPr>
        <w:t>is also due to the</w:t>
      </w:r>
      <w:r>
        <w:rPr>
          <w:rFonts w:asciiTheme="minorBidi" w:hAnsiTheme="minorBidi"/>
        </w:rPr>
        <w:t xml:space="preserve"> effect of penetration of more natural gas </w:t>
      </w:r>
      <w:r w:rsidR="00FA1913">
        <w:rPr>
          <w:rFonts w:asciiTheme="minorBidi" w:hAnsiTheme="minorBidi"/>
        </w:rPr>
        <w:t>into the</w:t>
      </w:r>
      <w:r>
        <w:rPr>
          <w:rFonts w:asciiTheme="minorBidi" w:hAnsiTheme="minorBidi"/>
        </w:rPr>
        <w:t xml:space="preserve"> global economy</w:t>
      </w:r>
      <w:r w:rsidR="00FA1913">
        <w:rPr>
          <w:rFonts w:asciiTheme="minorBidi" w:hAnsiTheme="minorBidi"/>
        </w:rPr>
        <w:t xml:space="preserve">,” said Mr Sokolov. </w:t>
      </w:r>
      <w:r>
        <w:rPr>
          <w:rFonts w:asciiTheme="minorBidi" w:hAnsiTheme="minorBidi"/>
        </w:rPr>
        <w:t xml:space="preserve"> </w:t>
      </w:r>
    </w:p>
    <w:p w14:paraId="54DE5296" w14:textId="77777777" w:rsidR="004E304A" w:rsidRDefault="004E304A" w:rsidP="004E304A">
      <w:pPr>
        <w:jc w:val="both"/>
        <w:rPr>
          <w:rFonts w:asciiTheme="minorBidi" w:hAnsiTheme="minorBidi"/>
        </w:rPr>
      </w:pPr>
    </w:p>
    <w:p w14:paraId="73CF04E9" w14:textId="12C74C9E" w:rsidR="00F7705B" w:rsidRDefault="00FA1913" w:rsidP="00F7705B">
      <w:pPr>
        <w:jc w:val="both"/>
        <w:rPr>
          <w:rFonts w:asciiTheme="minorBidi" w:hAnsiTheme="minorBidi" w:cstheme="minorBidi"/>
          <w:color w:val="000000"/>
        </w:rPr>
      </w:pPr>
      <w:r>
        <w:rPr>
          <w:rFonts w:asciiTheme="minorBidi" w:hAnsiTheme="minorBidi"/>
        </w:rPr>
        <w:t xml:space="preserve">“However, any </w:t>
      </w:r>
      <w:r w:rsidR="004E304A">
        <w:rPr>
          <w:rFonts w:asciiTheme="minorBidi" w:hAnsiTheme="minorBidi"/>
        </w:rPr>
        <w:t xml:space="preserve">progress </w:t>
      </w:r>
      <w:r>
        <w:rPr>
          <w:rFonts w:asciiTheme="minorBidi" w:hAnsiTheme="minorBidi"/>
        </w:rPr>
        <w:t xml:space="preserve">(on emissions) </w:t>
      </w:r>
      <w:r w:rsidR="004E304A">
        <w:rPr>
          <w:rFonts w:asciiTheme="minorBidi" w:hAnsiTheme="minorBidi"/>
        </w:rPr>
        <w:t xml:space="preserve">between 2010 and 2019 is not enough to meet the </w:t>
      </w:r>
      <w:r>
        <w:rPr>
          <w:rFonts w:asciiTheme="minorBidi" w:hAnsiTheme="minorBidi"/>
        </w:rPr>
        <w:t>targets</w:t>
      </w:r>
      <w:r w:rsidR="004E304A">
        <w:rPr>
          <w:rFonts w:asciiTheme="minorBidi" w:hAnsiTheme="minorBidi"/>
        </w:rPr>
        <w:t xml:space="preserve"> of </w:t>
      </w:r>
      <w:r>
        <w:rPr>
          <w:rFonts w:asciiTheme="minorBidi" w:hAnsiTheme="minorBidi"/>
        </w:rPr>
        <w:t xml:space="preserve">the </w:t>
      </w:r>
      <w:r w:rsidR="004E304A">
        <w:rPr>
          <w:rFonts w:asciiTheme="minorBidi" w:hAnsiTheme="minorBidi"/>
        </w:rPr>
        <w:t xml:space="preserve">Paris Agreement </w:t>
      </w:r>
      <w:r>
        <w:rPr>
          <w:rFonts w:asciiTheme="minorBidi" w:hAnsiTheme="minorBidi"/>
        </w:rPr>
        <w:t xml:space="preserve">and </w:t>
      </w:r>
      <w:r w:rsidR="004E304A">
        <w:rPr>
          <w:rFonts w:asciiTheme="minorBidi" w:hAnsiTheme="minorBidi"/>
        </w:rPr>
        <w:t xml:space="preserve">more and more efforts are needed to reach the UN </w:t>
      </w:r>
      <w:r w:rsidR="001C45F4">
        <w:rPr>
          <w:rFonts w:asciiTheme="minorBidi" w:hAnsiTheme="minorBidi"/>
        </w:rPr>
        <w:t>SDGs</w:t>
      </w:r>
      <w:r>
        <w:rPr>
          <w:rFonts w:asciiTheme="minorBidi" w:hAnsiTheme="minorBidi"/>
        </w:rPr>
        <w:t>”</w:t>
      </w:r>
      <w:r w:rsidR="00F7705B">
        <w:rPr>
          <w:rFonts w:asciiTheme="minorBidi" w:hAnsiTheme="minorBidi"/>
        </w:rPr>
        <w:t xml:space="preserve">. </w:t>
      </w:r>
      <w:r>
        <w:rPr>
          <w:rFonts w:asciiTheme="minorBidi" w:hAnsiTheme="minorBidi"/>
        </w:rPr>
        <w:t xml:space="preserve"> </w:t>
      </w:r>
      <w:r w:rsidR="00F7705B">
        <w:rPr>
          <w:rFonts w:asciiTheme="minorBidi" w:hAnsiTheme="minorBidi"/>
        </w:rPr>
        <w:t>The Secretariat official also</w:t>
      </w:r>
      <w:r>
        <w:rPr>
          <w:rFonts w:asciiTheme="minorBidi" w:hAnsiTheme="minorBidi"/>
        </w:rPr>
        <w:t xml:space="preserve"> added</w:t>
      </w:r>
      <w:r w:rsidR="00F7705B">
        <w:rPr>
          <w:rFonts w:asciiTheme="minorBidi" w:hAnsiTheme="minorBidi"/>
        </w:rPr>
        <w:t xml:space="preserve">, that “switching from coal-to-gas, and oil-to-gas in transport, for instance, will allow the world to significantly reduce CO2 emissions on a global scale.” </w:t>
      </w:r>
    </w:p>
    <w:p w14:paraId="4ACE4833" w14:textId="77777777" w:rsidR="00FA1913" w:rsidRDefault="00FA1913" w:rsidP="00FA1913">
      <w:pPr>
        <w:jc w:val="both"/>
        <w:rPr>
          <w:rFonts w:asciiTheme="minorBidi" w:hAnsiTheme="minorBidi"/>
        </w:rPr>
      </w:pPr>
    </w:p>
    <w:p w14:paraId="5EC46AE2" w14:textId="13A65EB7" w:rsidR="00FA1913" w:rsidRDefault="00FA1913" w:rsidP="00FA1913">
      <w:pPr>
        <w:jc w:val="both"/>
        <w:rPr>
          <w:rFonts w:asciiTheme="minorBidi" w:hAnsiTheme="minorBidi" w:cstheme="minorBidi"/>
          <w:color w:val="000000"/>
        </w:rPr>
      </w:pPr>
      <w:r>
        <w:rPr>
          <w:rFonts w:asciiTheme="minorBidi" w:hAnsiTheme="minorBidi" w:cstheme="minorBidi"/>
          <w:color w:val="000000"/>
        </w:rPr>
        <w:t xml:space="preserve">The subject of how to decarbonise natural gas and make it a zero-emission source of energy was </w:t>
      </w:r>
      <w:r w:rsidR="00156FE3">
        <w:rPr>
          <w:rFonts w:asciiTheme="minorBidi" w:hAnsiTheme="minorBidi" w:cstheme="minorBidi"/>
          <w:color w:val="000000"/>
        </w:rPr>
        <w:t xml:space="preserve">also </w:t>
      </w:r>
      <w:r>
        <w:rPr>
          <w:rFonts w:asciiTheme="minorBidi" w:hAnsiTheme="minorBidi" w:cstheme="minorBidi"/>
          <w:color w:val="000000"/>
        </w:rPr>
        <w:t xml:space="preserve">tackled by the Vice President of Wood Mackenzie’s Global Gas Analysis, Mr Massimo Di Odoardo, who outlined the various challenges and options that different players are currently exploring. </w:t>
      </w:r>
    </w:p>
    <w:p w14:paraId="6AFC0711" w14:textId="61A80E9C" w:rsidR="00FA1913" w:rsidRDefault="00FA1913" w:rsidP="00FA1913">
      <w:pPr>
        <w:jc w:val="both"/>
        <w:rPr>
          <w:rFonts w:asciiTheme="minorBidi" w:hAnsiTheme="minorBidi" w:cstheme="minorBidi"/>
          <w:color w:val="000000"/>
        </w:rPr>
      </w:pPr>
    </w:p>
    <w:p w14:paraId="798BA7DE" w14:textId="77777777" w:rsidR="00FA1913" w:rsidRDefault="00FA1913" w:rsidP="00FA1913">
      <w:pPr>
        <w:jc w:val="both"/>
        <w:rPr>
          <w:rFonts w:asciiTheme="minorBidi" w:hAnsiTheme="minorBidi" w:cstheme="minorBidi"/>
        </w:rPr>
      </w:pPr>
      <w:r>
        <w:rPr>
          <w:rFonts w:asciiTheme="minorBidi" w:hAnsiTheme="minorBidi" w:cstheme="minorBidi"/>
        </w:rPr>
        <w:t>“</w:t>
      </w:r>
      <w:r w:rsidRPr="00FA1913">
        <w:rPr>
          <w:rFonts w:asciiTheme="minorBidi" w:hAnsiTheme="minorBidi" w:cstheme="minorBidi"/>
        </w:rPr>
        <w:t>2020 will be remembered as the year when China, Japan and South Korea have pledged to achieve a</w:t>
      </w:r>
      <w:r>
        <w:rPr>
          <w:rFonts w:asciiTheme="minorBidi" w:hAnsiTheme="minorBidi" w:cstheme="minorBidi"/>
        </w:rPr>
        <w:t xml:space="preserve"> c</w:t>
      </w:r>
      <w:r w:rsidRPr="00FA1913">
        <w:rPr>
          <w:rFonts w:asciiTheme="minorBidi" w:hAnsiTheme="minorBidi" w:cstheme="minorBidi"/>
        </w:rPr>
        <w:t xml:space="preserve">arbon </w:t>
      </w:r>
      <w:r>
        <w:rPr>
          <w:rFonts w:asciiTheme="minorBidi" w:hAnsiTheme="minorBidi" w:cstheme="minorBidi"/>
        </w:rPr>
        <w:t>n</w:t>
      </w:r>
      <w:r w:rsidRPr="00FA1913">
        <w:rPr>
          <w:rFonts w:asciiTheme="minorBidi" w:hAnsiTheme="minorBidi" w:cstheme="minorBidi"/>
        </w:rPr>
        <w:t>eutral energy system, following announcement from the UK and the E</w:t>
      </w:r>
      <w:r>
        <w:rPr>
          <w:rFonts w:asciiTheme="minorBidi" w:hAnsiTheme="minorBidi" w:cstheme="minorBidi"/>
        </w:rPr>
        <w:t>.</w:t>
      </w:r>
      <w:r w:rsidRPr="00FA1913">
        <w:rPr>
          <w:rFonts w:asciiTheme="minorBidi" w:hAnsiTheme="minorBidi" w:cstheme="minorBidi"/>
        </w:rPr>
        <w:t>U</w:t>
      </w:r>
      <w:r>
        <w:rPr>
          <w:rFonts w:asciiTheme="minorBidi" w:hAnsiTheme="minorBidi" w:cstheme="minorBidi"/>
        </w:rPr>
        <w:t>.</w:t>
      </w:r>
      <w:r w:rsidRPr="00FA1913">
        <w:rPr>
          <w:rFonts w:asciiTheme="minorBidi" w:hAnsiTheme="minorBidi" w:cstheme="minorBidi"/>
        </w:rPr>
        <w:t xml:space="preserve"> in 2019. Those countries together represent about a quarter</w:t>
      </w:r>
      <w:r>
        <w:rPr>
          <w:rFonts w:asciiTheme="minorBidi" w:hAnsiTheme="minorBidi" w:cstheme="minorBidi"/>
        </w:rPr>
        <w:t xml:space="preserve"> </w:t>
      </w:r>
      <w:r w:rsidRPr="00FA1913">
        <w:rPr>
          <w:rFonts w:asciiTheme="minorBidi" w:hAnsiTheme="minorBidi" w:cstheme="minorBidi"/>
        </w:rPr>
        <w:t>of global gas demand</w:t>
      </w:r>
      <w:r>
        <w:rPr>
          <w:rFonts w:asciiTheme="minorBidi" w:hAnsiTheme="minorBidi" w:cstheme="minorBidi"/>
        </w:rPr>
        <w:t xml:space="preserve">,” noted Mr Di Odoardo. </w:t>
      </w:r>
    </w:p>
    <w:p w14:paraId="4163E1E3" w14:textId="77777777" w:rsidR="00FA1913" w:rsidRDefault="00FA1913" w:rsidP="00FA1913">
      <w:pPr>
        <w:jc w:val="both"/>
        <w:rPr>
          <w:rFonts w:asciiTheme="minorBidi" w:hAnsiTheme="minorBidi" w:cstheme="minorBidi"/>
        </w:rPr>
      </w:pPr>
    </w:p>
    <w:p w14:paraId="07456532" w14:textId="45C5B147" w:rsidR="00FA1913" w:rsidRDefault="00FA1913" w:rsidP="00FA1913">
      <w:pPr>
        <w:jc w:val="both"/>
        <w:rPr>
          <w:rFonts w:asciiTheme="minorBidi" w:hAnsiTheme="minorBidi" w:cstheme="minorBidi"/>
        </w:rPr>
      </w:pPr>
      <w:r>
        <w:rPr>
          <w:rFonts w:asciiTheme="minorBidi" w:hAnsiTheme="minorBidi" w:cstheme="minorBidi"/>
        </w:rPr>
        <w:t>“</w:t>
      </w:r>
      <w:r w:rsidR="00156FE3">
        <w:rPr>
          <w:rFonts w:asciiTheme="minorBidi" w:hAnsiTheme="minorBidi" w:cstheme="minorBidi"/>
        </w:rPr>
        <w:t>W</w:t>
      </w:r>
      <w:r w:rsidRPr="00FA1913">
        <w:rPr>
          <w:rFonts w:asciiTheme="minorBidi" w:hAnsiTheme="minorBidi" w:cstheme="minorBidi"/>
        </w:rPr>
        <w:t xml:space="preserve">ith COP26 in Glasgow scheduled for November next year, others might follow suit. </w:t>
      </w:r>
      <w:r>
        <w:rPr>
          <w:rFonts w:asciiTheme="minorBidi" w:hAnsiTheme="minorBidi" w:cstheme="minorBidi"/>
        </w:rPr>
        <w:t>A</w:t>
      </w:r>
      <w:r w:rsidRPr="00FA1913">
        <w:rPr>
          <w:rFonts w:asciiTheme="minorBidi" w:hAnsiTheme="minorBidi" w:cstheme="minorBidi"/>
        </w:rPr>
        <w:t xml:space="preserve"> new, more ambitious climate change goal might well be on the horizon, perhaps supported by a new Biden</w:t>
      </w:r>
      <w:r>
        <w:rPr>
          <w:rFonts w:asciiTheme="minorBidi" w:hAnsiTheme="minorBidi" w:cstheme="minorBidi"/>
        </w:rPr>
        <w:t xml:space="preserve"> (the U.S. President-elect)</w:t>
      </w:r>
      <w:r w:rsidRPr="00FA1913">
        <w:rPr>
          <w:rFonts w:asciiTheme="minorBidi" w:hAnsiTheme="minorBidi" w:cstheme="minorBidi"/>
        </w:rPr>
        <w:t xml:space="preserve"> administration.</w:t>
      </w:r>
      <w:r>
        <w:rPr>
          <w:rFonts w:asciiTheme="minorBidi" w:hAnsiTheme="minorBidi" w:cstheme="minorBidi"/>
        </w:rPr>
        <w:t>”</w:t>
      </w:r>
    </w:p>
    <w:p w14:paraId="4B97FE2B" w14:textId="20FE82ED" w:rsidR="00FA1913" w:rsidRDefault="00FA1913" w:rsidP="00FA1913">
      <w:pPr>
        <w:jc w:val="both"/>
        <w:rPr>
          <w:rFonts w:asciiTheme="minorBidi" w:hAnsiTheme="minorBidi" w:cstheme="minorBidi"/>
        </w:rPr>
      </w:pPr>
    </w:p>
    <w:p w14:paraId="6C53C650" w14:textId="5A3CF7E9" w:rsidR="00FA1913" w:rsidRDefault="00FA1913" w:rsidP="001C45F4">
      <w:pPr>
        <w:jc w:val="both"/>
        <w:rPr>
          <w:rFonts w:asciiTheme="minorBidi" w:hAnsiTheme="minorBidi" w:cstheme="minorBidi"/>
        </w:rPr>
      </w:pPr>
      <w:r>
        <w:rPr>
          <w:rFonts w:asciiTheme="minorBidi" w:hAnsiTheme="minorBidi" w:cstheme="minorBidi"/>
        </w:rPr>
        <w:t>It should be noted that net-zero</w:t>
      </w:r>
      <w:r w:rsidRPr="00FA1913">
        <w:rPr>
          <w:rFonts w:asciiTheme="minorBidi" w:hAnsiTheme="minorBidi" w:cstheme="minorBidi"/>
        </w:rPr>
        <w:t xml:space="preserve"> emissions and </w:t>
      </w:r>
      <w:r>
        <w:rPr>
          <w:rFonts w:asciiTheme="minorBidi" w:hAnsiTheme="minorBidi" w:cstheme="minorBidi"/>
        </w:rPr>
        <w:t>carbon-n</w:t>
      </w:r>
      <w:r w:rsidRPr="00FA1913">
        <w:rPr>
          <w:rFonts w:asciiTheme="minorBidi" w:hAnsiTheme="minorBidi" w:cstheme="minorBidi"/>
        </w:rPr>
        <w:t xml:space="preserve">eutral system </w:t>
      </w:r>
      <w:r w:rsidR="001C45F4">
        <w:rPr>
          <w:rFonts w:asciiTheme="minorBidi" w:hAnsiTheme="minorBidi" w:cstheme="minorBidi"/>
        </w:rPr>
        <w:t>don’t</w:t>
      </w:r>
      <w:r w:rsidRPr="00FA1913">
        <w:rPr>
          <w:rFonts w:asciiTheme="minorBidi" w:hAnsiTheme="minorBidi" w:cstheme="minorBidi"/>
        </w:rPr>
        <w:t xml:space="preserve"> mean that fossil fuels, including gas, will cease to exists to ensure zero</w:t>
      </w:r>
      <w:r>
        <w:rPr>
          <w:rFonts w:asciiTheme="minorBidi" w:hAnsiTheme="minorBidi" w:cstheme="minorBidi"/>
        </w:rPr>
        <w:t xml:space="preserve"> </w:t>
      </w:r>
      <w:r w:rsidRPr="00FA1913">
        <w:rPr>
          <w:rFonts w:asciiTheme="minorBidi" w:hAnsiTheme="minorBidi" w:cstheme="minorBidi"/>
        </w:rPr>
        <w:t>greenhouse gas emissions</w:t>
      </w:r>
      <w:r>
        <w:rPr>
          <w:rFonts w:asciiTheme="minorBidi" w:hAnsiTheme="minorBidi" w:cstheme="minorBidi"/>
        </w:rPr>
        <w:t xml:space="preserve"> (GHGs)</w:t>
      </w:r>
      <w:r w:rsidRPr="00FA1913">
        <w:rPr>
          <w:rFonts w:asciiTheme="minorBidi" w:hAnsiTheme="minorBidi" w:cstheme="minorBidi"/>
        </w:rPr>
        <w:t>. Carbon sinks, including carbon capture and sequestration, and carbon offsets, will be ke</w:t>
      </w:r>
      <w:r>
        <w:rPr>
          <w:rFonts w:asciiTheme="minorBidi" w:hAnsiTheme="minorBidi" w:cstheme="minorBidi"/>
        </w:rPr>
        <w:t xml:space="preserve">y to achieve carbon neutrality. </w:t>
      </w:r>
    </w:p>
    <w:p w14:paraId="4906A8F3" w14:textId="77777777" w:rsidR="00FA1913" w:rsidRDefault="00FA1913" w:rsidP="00FA1913">
      <w:pPr>
        <w:jc w:val="both"/>
        <w:rPr>
          <w:rFonts w:asciiTheme="minorBidi" w:hAnsiTheme="minorBidi" w:cstheme="minorBidi"/>
        </w:rPr>
      </w:pPr>
    </w:p>
    <w:p w14:paraId="30DCD92B" w14:textId="4A29A743" w:rsidR="00A807B9" w:rsidRDefault="00FA1913" w:rsidP="00A807B9">
      <w:pPr>
        <w:jc w:val="both"/>
        <w:rPr>
          <w:rFonts w:asciiTheme="minorBidi" w:hAnsiTheme="minorBidi" w:cstheme="minorBidi"/>
        </w:rPr>
      </w:pPr>
      <w:r>
        <w:rPr>
          <w:rFonts w:asciiTheme="minorBidi" w:hAnsiTheme="minorBidi" w:cstheme="minorBidi"/>
        </w:rPr>
        <w:t>“</w:t>
      </w:r>
      <w:r w:rsidRPr="00FA1913">
        <w:rPr>
          <w:rFonts w:asciiTheme="minorBidi" w:hAnsiTheme="minorBidi" w:cstheme="minorBidi"/>
        </w:rPr>
        <w:t>But obviously, ren</w:t>
      </w:r>
      <w:r w:rsidR="001C45F4">
        <w:rPr>
          <w:rFonts w:asciiTheme="minorBidi" w:hAnsiTheme="minorBidi" w:cstheme="minorBidi"/>
        </w:rPr>
        <w:t>ewables and other emerging zero and low-</w:t>
      </w:r>
      <w:r w:rsidRPr="00FA1913">
        <w:rPr>
          <w:rFonts w:asciiTheme="minorBidi" w:hAnsiTheme="minorBidi" w:cstheme="minorBidi"/>
        </w:rPr>
        <w:t>carbon energy, including hydrogen, will gain traction, providin</w:t>
      </w:r>
      <w:r>
        <w:rPr>
          <w:rFonts w:asciiTheme="minorBidi" w:hAnsiTheme="minorBidi" w:cstheme="minorBidi"/>
        </w:rPr>
        <w:t>g substantial downside risk to natural g</w:t>
      </w:r>
      <w:r w:rsidRPr="00FA1913">
        <w:rPr>
          <w:rFonts w:asciiTheme="minorBidi" w:hAnsiTheme="minorBidi" w:cstheme="minorBidi"/>
        </w:rPr>
        <w:t>as in the lon</w:t>
      </w:r>
      <w:r>
        <w:rPr>
          <w:rFonts w:asciiTheme="minorBidi" w:hAnsiTheme="minorBidi" w:cstheme="minorBidi"/>
        </w:rPr>
        <w:t>g term</w:t>
      </w:r>
      <w:r w:rsidR="00A807B9">
        <w:rPr>
          <w:rFonts w:asciiTheme="minorBidi" w:hAnsiTheme="minorBidi" w:cstheme="minorBidi"/>
        </w:rPr>
        <w:t xml:space="preserve">,” he added. </w:t>
      </w:r>
    </w:p>
    <w:p w14:paraId="1F905886" w14:textId="77777777" w:rsidR="00A807B9" w:rsidRDefault="00A807B9" w:rsidP="00817BA9">
      <w:pPr>
        <w:jc w:val="both"/>
        <w:rPr>
          <w:rFonts w:asciiTheme="minorBidi" w:hAnsiTheme="minorBidi" w:cstheme="minorBidi"/>
        </w:rPr>
      </w:pPr>
    </w:p>
    <w:p w14:paraId="2FCB5316" w14:textId="77777777" w:rsidR="00A807B9" w:rsidRDefault="00A807B9" w:rsidP="00A807B9">
      <w:pPr>
        <w:jc w:val="both"/>
        <w:rPr>
          <w:rFonts w:asciiTheme="minorBidi" w:hAnsiTheme="minorBidi" w:cstheme="minorBidi"/>
        </w:rPr>
      </w:pPr>
      <w:r>
        <w:rPr>
          <w:rFonts w:asciiTheme="minorBidi" w:hAnsiTheme="minorBidi" w:cstheme="minorBidi"/>
        </w:rPr>
        <w:t xml:space="preserve">According to him, decarbonising natural gas is gaining momentum and companies are exploring alternative options, including carbon offsets in the LNG market, as evidenced by the recent announcement by Qatar Petroleum in its sales agreement with Singapore’s Pavilion Energy. </w:t>
      </w:r>
    </w:p>
    <w:p w14:paraId="62C00E98" w14:textId="77777777" w:rsidR="00A807B9" w:rsidRDefault="00A807B9" w:rsidP="00A807B9">
      <w:pPr>
        <w:jc w:val="both"/>
        <w:rPr>
          <w:rFonts w:asciiTheme="minorBidi" w:hAnsiTheme="minorBidi" w:cstheme="minorBidi"/>
        </w:rPr>
      </w:pPr>
      <w:r>
        <w:rPr>
          <w:rFonts w:asciiTheme="minorBidi" w:hAnsiTheme="minorBidi" w:cstheme="minorBidi"/>
        </w:rPr>
        <w:t xml:space="preserve"> </w:t>
      </w:r>
    </w:p>
    <w:p w14:paraId="2E99D170" w14:textId="60C78ED9" w:rsidR="00817BA9" w:rsidRDefault="00A807B9" w:rsidP="00A807B9">
      <w:pPr>
        <w:jc w:val="both"/>
        <w:rPr>
          <w:rFonts w:asciiTheme="minorBidi" w:hAnsiTheme="minorBidi" w:cstheme="minorBidi"/>
        </w:rPr>
      </w:pPr>
      <w:r>
        <w:rPr>
          <w:rFonts w:asciiTheme="minorBidi" w:hAnsiTheme="minorBidi" w:cstheme="minorBidi"/>
        </w:rPr>
        <w:t>“</w:t>
      </w:r>
      <w:r w:rsidR="00FA1913">
        <w:rPr>
          <w:rFonts w:asciiTheme="minorBidi" w:hAnsiTheme="minorBidi" w:cstheme="minorBidi"/>
        </w:rPr>
        <w:t>Consequently, decarbonis</w:t>
      </w:r>
      <w:r w:rsidR="00FA1913" w:rsidRPr="00FA1913">
        <w:rPr>
          <w:rFonts w:asciiTheme="minorBidi" w:hAnsiTheme="minorBidi" w:cstheme="minorBidi"/>
        </w:rPr>
        <w:t>ing natural gas is becoming increasingly important for the gas industry</w:t>
      </w:r>
      <w:r>
        <w:rPr>
          <w:rFonts w:asciiTheme="minorBidi" w:hAnsiTheme="minorBidi" w:cstheme="minorBidi"/>
        </w:rPr>
        <w:t xml:space="preserve">. </w:t>
      </w:r>
      <w:r w:rsidR="00817BA9">
        <w:rPr>
          <w:rFonts w:asciiTheme="minorBidi" w:hAnsiTheme="minorBidi" w:cstheme="minorBidi"/>
        </w:rPr>
        <w:t>The resilience of natural gas in the energy mix will depends on success of decarbonising</w:t>
      </w:r>
      <w:r>
        <w:rPr>
          <w:rFonts w:asciiTheme="minorBidi" w:hAnsiTheme="minorBidi" w:cstheme="minorBidi"/>
        </w:rPr>
        <w:t xml:space="preserve"> it,” concluded Mr Di Odoardo.</w:t>
      </w:r>
    </w:p>
    <w:p w14:paraId="057164EC" w14:textId="6A396296" w:rsidR="00FA1913" w:rsidRDefault="00FA1913" w:rsidP="00FA1913">
      <w:pPr>
        <w:jc w:val="both"/>
        <w:rPr>
          <w:rFonts w:asciiTheme="minorBidi" w:hAnsiTheme="minorBidi" w:cstheme="minorBidi"/>
        </w:rPr>
      </w:pPr>
    </w:p>
    <w:p w14:paraId="640BB685" w14:textId="3D4E8D3B" w:rsidR="00817BA9" w:rsidRDefault="00817BA9" w:rsidP="00A807B9">
      <w:pPr>
        <w:jc w:val="both"/>
        <w:rPr>
          <w:rFonts w:asciiTheme="minorBidi" w:hAnsiTheme="minorBidi" w:cstheme="minorBidi"/>
        </w:rPr>
      </w:pPr>
      <w:r>
        <w:rPr>
          <w:rFonts w:asciiTheme="minorBidi" w:hAnsiTheme="minorBidi" w:cstheme="minorBidi"/>
        </w:rPr>
        <w:t xml:space="preserve">The final speaker of the workshop, the Policy and Environment Analyst </w:t>
      </w:r>
      <w:r w:rsidR="00A807B9">
        <w:rPr>
          <w:rFonts w:asciiTheme="minorBidi" w:hAnsiTheme="minorBidi" w:cstheme="minorBidi"/>
        </w:rPr>
        <w:t>at</w:t>
      </w:r>
      <w:r>
        <w:rPr>
          <w:rFonts w:asciiTheme="minorBidi" w:hAnsiTheme="minorBidi" w:cstheme="minorBidi"/>
        </w:rPr>
        <w:t xml:space="preserve"> the GECF, Mr Sid-Ahmad Hamdani, shared key insights from </w:t>
      </w:r>
      <w:r w:rsidR="00A807B9">
        <w:rPr>
          <w:rFonts w:asciiTheme="minorBidi" w:hAnsiTheme="minorBidi" w:cstheme="minorBidi"/>
        </w:rPr>
        <w:t xml:space="preserve">the perspective of </w:t>
      </w:r>
      <w:r>
        <w:rPr>
          <w:rFonts w:asciiTheme="minorBidi" w:hAnsiTheme="minorBidi" w:cstheme="minorBidi"/>
        </w:rPr>
        <w:t xml:space="preserve">developing an Energy Sustainability Index (ESI). </w:t>
      </w:r>
    </w:p>
    <w:p w14:paraId="4CB7AC42" w14:textId="77777777" w:rsidR="00817BA9" w:rsidRDefault="00817BA9" w:rsidP="00FA1913">
      <w:pPr>
        <w:jc w:val="both"/>
        <w:rPr>
          <w:rFonts w:asciiTheme="minorBidi" w:hAnsiTheme="minorBidi" w:cstheme="minorBidi"/>
          <w:color w:val="000000"/>
        </w:rPr>
      </w:pPr>
    </w:p>
    <w:p w14:paraId="37A2BC11" w14:textId="3198CF78" w:rsidR="009A1095" w:rsidRPr="009A1095" w:rsidRDefault="00A807B9" w:rsidP="00A807B9">
      <w:pPr>
        <w:jc w:val="both"/>
        <w:rPr>
          <w:rFonts w:ascii="Arial" w:hAnsi="Arial" w:cs="Arial"/>
          <w:lang w:bidi="ar-QA"/>
        </w:rPr>
      </w:pPr>
      <w:r>
        <w:rPr>
          <w:rFonts w:ascii="Arial" w:hAnsi="Arial" w:cs="Arial"/>
          <w:lang w:bidi="ar-QA"/>
        </w:rPr>
        <w:t>An</w:t>
      </w:r>
      <w:r w:rsidR="009A1095" w:rsidRPr="009A1095">
        <w:rPr>
          <w:rFonts w:ascii="Arial" w:hAnsi="Arial" w:cs="Arial"/>
          <w:lang w:bidi="ar-QA"/>
        </w:rPr>
        <w:t xml:space="preserve"> </w:t>
      </w:r>
      <w:r>
        <w:rPr>
          <w:rFonts w:ascii="Arial" w:hAnsi="Arial" w:cs="Arial"/>
          <w:lang w:bidi="ar-QA"/>
        </w:rPr>
        <w:t>ESI</w:t>
      </w:r>
      <w:r w:rsidR="009A1095" w:rsidRPr="009A1095" w:rsidDel="00871F75">
        <w:rPr>
          <w:rFonts w:ascii="Arial" w:hAnsi="Arial" w:cs="Arial"/>
          <w:lang w:bidi="ar-QA"/>
        </w:rPr>
        <w:t xml:space="preserve"> </w:t>
      </w:r>
      <w:r w:rsidR="009A1095" w:rsidRPr="009A1095">
        <w:rPr>
          <w:rFonts w:ascii="Arial" w:hAnsi="Arial" w:cs="Arial"/>
          <w:lang w:bidi="ar-QA"/>
        </w:rPr>
        <w:t xml:space="preserve">aggregates several indicators on different energy-sustainability dimensions. It allows </w:t>
      </w:r>
      <w:r w:rsidRPr="009A1095">
        <w:rPr>
          <w:rFonts w:ascii="Arial" w:hAnsi="Arial" w:cs="Arial"/>
          <w:lang w:bidi="ar-QA"/>
        </w:rPr>
        <w:t>ranking</w:t>
      </w:r>
      <w:r w:rsidR="009A1095" w:rsidRPr="009A1095">
        <w:rPr>
          <w:rFonts w:ascii="Arial" w:hAnsi="Arial" w:cs="Arial"/>
          <w:lang w:bidi="ar-QA"/>
        </w:rPr>
        <w:t xml:space="preserve"> </w:t>
      </w:r>
      <w:r>
        <w:rPr>
          <w:rFonts w:ascii="Arial" w:hAnsi="Arial" w:cs="Arial"/>
          <w:lang w:bidi="ar-QA"/>
        </w:rPr>
        <w:t xml:space="preserve">of </w:t>
      </w:r>
      <w:r w:rsidR="009A1095" w:rsidRPr="009A1095">
        <w:rPr>
          <w:rFonts w:ascii="Arial" w:hAnsi="Arial" w:cs="Arial"/>
          <w:lang w:bidi="ar-QA"/>
        </w:rPr>
        <w:t xml:space="preserve">countries according to the sustainability of their energy systems and assesses the </w:t>
      </w:r>
      <w:r w:rsidR="009A1095" w:rsidRPr="009A1095">
        <w:rPr>
          <w:rFonts w:ascii="Arial" w:hAnsi="Arial" w:cs="Arial"/>
          <w:lang w:bidi="ar-QA"/>
        </w:rPr>
        <w:lastRenderedPageBreak/>
        <w:t>position of natural gas in different countries not only on the environmental dimension</w:t>
      </w:r>
      <w:r>
        <w:rPr>
          <w:rFonts w:ascii="Arial" w:hAnsi="Arial" w:cs="Arial"/>
          <w:lang w:bidi="ar-QA"/>
        </w:rPr>
        <w:t>,</w:t>
      </w:r>
      <w:r w:rsidR="009A1095" w:rsidRPr="009A1095">
        <w:rPr>
          <w:rFonts w:ascii="Arial" w:hAnsi="Arial" w:cs="Arial"/>
          <w:lang w:bidi="ar-QA"/>
        </w:rPr>
        <w:t xml:space="preserve"> but also through considering other criteria including energy access, competitiveness and affordability. </w:t>
      </w:r>
    </w:p>
    <w:p w14:paraId="5373EBD8" w14:textId="50F197F5" w:rsidR="00817BA9" w:rsidRDefault="00817BA9" w:rsidP="00FA1913">
      <w:pPr>
        <w:jc w:val="both"/>
        <w:rPr>
          <w:rFonts w:asciiTheme="minorBidi" w:hAnsiTheme="minorBidi" w:cstheme="minorBidi"/>
          <w:color w:val="000000"/>
        </w:rPr>
      </w:pPr>
    </w:p>
    <w:p w14:paraId="5F5F7954" w14:textId="28ED58D8" w:rsidR="00817BA9" w:rsidRDefault="00817BA9" w:rsidP="00817BA9">
      <w:pPr>
        <w:jc w:val="both"/>
        <w:rPr>
          <w:rFonts w:asciiTheme="minorBidi" w:hAnsiTheme="minorBidi" w:cstheme="minorBidi"/>
          <w:color w:val="000000"/>
        </w:rPr>
      </w:pPr>
      <w:r>
        <w:rPr>
          <w:rFonts w:asciiTheme="minorBidi" w:hAnsiTheme="minorBidi" w:cstheme="minorBidi"/>
          <w:color w:val="000000"/>
        </w:rPr>
        <w:t xml:space="preserve">According to </w:t>
      </w:r>
      <w:r w:rsidR="007F7252">
        <w:rPr>
          <w:rFonts w:asciiTheme="minorBidi" w:hAnsiTheme="minorBidi" w:cstheme="minorBidi"/>
          <w:color w:val="000000"/>
        </w:rPr>
        <w:t>the expert</w:t>
      </w:r>
      <w:r>
        <w:rPr>
          <w:rFonts w:asciiTheme="minorBidi" w:hAnsiTheme="minorBidi" w:cstheme="minorBidi"/>
          <w:color w:val="000000"/>
        </w:rPr>
        <w:t>, the framework for GECF’s ESI takes into consideration six criteria</w:t>
      </w:r>
      <w:r w:rsidR="00A807B9">
        <w:rPr>
          <w:rFonts w:asciiTheme="minorBidi" w:hAnsiTheme="minorBidi" w:cstheme="minorBidi"/>
          <w:color w:val="000000"/>
        </w:rPr>
        <w:t>: a</w:t>
      </w:r>
      <w:r>
        <w:rPr>
          <w:rFonts w:asciiTheme="minorBidi" w:hAnsiTheme="minorBidi" w:cstheme="minorBidi"/>
          <w:color w:val="000000"/>
        </w:rPr>
        <w:t xml:space="preserve">ccess to modern energy, availability and reliability of supply, affordability and competitiveness, reduction of GHGs, pollution mitigation from energy-related activities, and cooperation between energy stakeholders. </w:t>
      </w:r>
    </w:p>
    <w:p w14:paraId="3A34EECC" w14:textId="77777777" w:rsidR="00817BA9" w:rsidRDefault="00817BA9" w:rsidP="00817BA9">
      <w:pPr>
        <w:jc w:val="both"/>
        <w:rPr>
          <w:rFonts w:asciiTheme="minorBidi" w:hAnsiTheme="minorBidi" w:cstheme="minorBidi"/>
          <w:color w:val="000000"/>
        </w:rPr>
      </w:pPr>
    </w:p>
    <w:p w14:paraId="227AAACD" w14:textId="5A9F3FAD" w:rsidR="00817BA9" w:rsidRDefault="00817BA9" w:rsidP="00817BA9">
      <w:pPr>
        <w:jc w:val="both"/>
        <w:rPr>
          <w:rFonts w:asciiTheme="minorBidi" w:hAnsiTheme="minorBidi" w:cstheme="minorBidi"/>
          <w:color w:val="000000"/>
        </w:rPr>
      </w:pPr>
      <w:r>
        <w:rPr>
          <w:rFonts w:asciiTheme="minorBidi" w:hAnsiTheme="minorBidi" w:cstheme="minorBidi"/>
          <w:color w:val="000000"/>
        </w:rPr>
        <w:t>“A balanced energy solution is one that enables a stable and synchronised progress of all these criteria. This is why we want to assess and score different energy o</w:t>
      </w:r>
      <w:r w:rsidR="009A1095">
        <w:rPr>
          <w:rFonts w:asciiTheme="minorBidi" w:hAnsiTheme="minorBidi" w:cstheme="minorBidi"/>
          <w:color w:val="000000"/>
        </w:rPr>
        <w:t xml:space="preserve">ptions based on these criteria,” noted Mr Hamdani. </w:t>
      </w:r>
    </w:p>
    <w:p w14:paraId="2A5AC0B1" w14:textId="769F0EE7" w:rsidR="009A1095" w:rsidRDefault="009A1095" w:rsidP="00817BA9">
      <w:pPr>
        <w:jc w:val="both"/>
        <w:rPr>
          <w:rFonts w:asciiTheme="minorBidi" w:hAnsiTheme="minorBidi" w:cstheme="minorBidi"/>
          <w:color w:val="000000"/>
        </w:rPr>
      </w:pPr>
    </w:p>
    <w:p w14:paraId="4F0BB47F" w14:textId="24896429" w:rsidR="009A1095" w:rsidRDefault="009A1095" w:rsidP="00817BA9">
      <w:pPr>
        <w:jc w:val="both"/>
        <w:rPr>
          <w:rFonts w:asciiTheme="minorBidi" w:hAnsiTheme="minorBidi" w:cstheme="minorBidi"/>
          <w:color w:val="000000"/>
        </w:rPr>
      </w:pPr>
      <w:r>
        <w:rPr>
          <w:rFonts w:asciiTheme="minorBidi" w:hAnsiTheme="minorBidi" w:cstheme="minorBidi"/>
          <w:color w:val="000000"/>
        </w:rPr>
        <w:t>The first GECF Workshop on the Environmental Advantages of Natural Ga</w:t>
      </w:r>
      <w:r w:rsidR="003A21E0">
        <w:rPr>
          <w:rFonts w:asciiTheme="minorBidi" w:hAnsiTheme="minorBidi" w:cstheme="minorBidi"/>
          <w:color w:val="000000"/>
        </w:rPr>
        <w:t>s</w:t>
      </w:r>
      <w:r>
        <w:rPr>
          <w:rFonts w:asciiTheme="minorBidi" w:hAnsiTheme="minorBidi" w:cstheme="minorBidi"/>
          <w:color w:val="000000"/>
        </w:rPr>
        <w:t xml:space="preserve"> was held in Sabetta, Russia in 2018, whilst the 2</w:t>
      </w:r>
      <w:r w:rsidRPr="009A1095">
        <w:rPr>
          <w:rFonts w:asciiTheme="minorBidi" w:hAnsiTheme="minorBidi" w:cstheme="minorBidi"/>
          <w:color w:val="000000"/>
          <w:vertAlign w:val="superscript"/>
        </w:rPr>
        <w:t>nd</w:t>
      </w:r>
      <w:r>
        <w:rPr>
          <w:rFonts w:asciiTheme="minorBidi" w:hAnsiTheme="minorBidi" w:cstheme="minorBidi"/>
          <w:color w:val="000000"/>
        </w:rPr>
        <w:t xml:space="preserve"> edition of this important dialogue took place in Madrid, Spain in 2019 on the sidelines of COP25. </w:t>
      </w:r>
    </w:p>
    <w:p w14:paraId="2BB75776" w14:textId="1033FB41" w:rsidR="003A21E0" w:rsidRDefault="003A21E0" w:rsidP="00817BA9">
      <w:pPr>
        <w:jc w:val="both"/>
        <w:rPr>
          <w:rFonts w:asciiTheme="minorBidi" w:hAnsiTheme="minorBidi" w:cstheme="minorBidi"/>
          <w:color w:val="000000"/>
        </w:rPr>
      </w:pPr>
    </w:p>
    <w:p w14:paraId="38915A10" w14:textId="67B68778" w:rsidR="009A1095" w:rsidRDefault="009A1095" w:rsidP="00A807B9">
      <w:pPr>
        <w:jc w:val="both"/>
        <w:rPr>
          <w:rFonts w:asciiTheme="minorBidi" w:hAnsiTheme="minorBidi" w:cstheme="minorBidi"/>
          <w:color w:val="000000"/>
        </w:rPr>
      </w:pPr>
      <w:r>
        <w:rPr>
          <w:rFonts w:asciiTheme="minorBidi" w:hAnsiTheme="minorBidi" w:cstheme="minorBidi"/>
          <w:color w:val="000000"/>
        </w:rPr>
        <w:t>The GECF is an active voice in the area of climate activism. The coalition of 20 of the leading gas producing nations has launched an Environmental Knowledge and Solutions initiative, with an aim to share best practices, acquire knowledge, and bring solutions to meet the environmental challenges</w:t>
      </w:r>
      <w:r w:rsidR="00A807B9">
        <w:rPr>
          <w:rFonts w:asciiTheme="minorBidi" w:hAnsiTheme="minorBidi" w:cstheme="minorBidi"/>
          <w:color w:val="000000"/>
        </w:rPr>
        <w:t xml:space="preserve"> of today and tomorrow</w:t>
      </w:r>
      <w:r>
        <w:rPr>
          <w:rFonts w:asciiTheme="minorBidi" w:hAnsiTheme="minorBidi" w:cstheme="minorBidi"/>
          <w:color w:val="000000"/>
        </w:rPr>
        <w:t xml:space="preserve">. Last week, the GECF entered a landmark MoU with UNESCO to bring these </w:t>
      </w:r>
      <w:r w:rsidR="00A807B9">
        <w:rPr>
          <w:rFonts w:asciiTheme="minorBidi" w:hAnsiTheme="minorBidi" w:cstheme="minorBidi"/>
          <w:color w:val="000000"/>
        </w:rPr>
        <w:t xml:space="preserve">body of knowledge and </w:t>
      </w:r>
      <w:r>
        <w:rPr>
          <w:rFonts w:asciiTheme="minorBidi" w:hAnsiTheme="minorBidi" w:cstheme="minorBidi"/>
          <w:color w:val="000000"/>
        </w:rPr>
        <w:t xml:space="preserve">solutions to the world’s populations. </w:t>
      </w:r>
      <w:r w:rsidR="00F60F74" w:rsidRPr="00E73DD4">
        <w:rPr>
          <w:rFonts w:asciiTheme="minorBidi" w:hAnsiTheme="minorBidi" w:cstheme="minorBidi"/>
          <w:color w:val="000000"/>
        </w:rPr>
        <w:t xml:space="preserve">A day prior to the workshop, the Forum successfully organised a </w:t>
      </w:r>
      <w:r w:rsidR="00300C08" w:rsidRPr="00E73DD4">
        <w:rPr>
          <w:rFonts w:asciiTheme="minorBidi" w:hAnsiTheme="minorBidi" w:cstheme="minorBidi"/>
          <w:color w:val="000000"/>
        </w:rPr>
        <w:t>(</w:t>
      </w:r>
      <w:r w:rsidR="00F60F74" w:rsidRPr="00E73DD4">
        <w:rPr>
          <w:rFonts w:asciiTheme="minorBidi" w:hAnsiTheme="minorBidi" w:cstheme="minorBidi"/>
          <w:color w:val="000000"/>
        </w:rPr>
        <w:t>virtual</w:t>
      </w:r>
      <w:r w:rsidR="00300C08" w:rsidRPr="00E73DD4">
        <w:rPr>
          <w:rFonts w:asciiTheme="minorBidi" w:hAnsiTheme="minorBidi" w:cstheme="minorBidi"/>
          <w:color w:val="000000"/>
        </w:rPr>
        <w:t>)</w:t>
      </w:r>
      <w:r w:rsidR="00F60F74" w:rsidRPr="00E73DD4">
        <w:rPr>
          <w:rFonts w:asciiTheme="minorBidi" w:hAnsiTheme="minorBidi" w:cstheme="minorBidi"/>
          <w:color w:val="000000"/>
        </w:rPr>
        <w:t xml:space="preserve"> event on Blue Hydrogen Strategy, which is said to be the next frontier in the world’s drive to achieve carbon neutrality.</w:t>
      </w:r>
      <w:r w:rsidR="00F60F74">
        <w:rPr>
          <w:rFonts w:asciiTheme="minorBidi" w:hAnsiTheme="minorBidi" w:cstheme="minorBidi"/>
          <w:color w:val="000000"/>
        </w:rPr>
        <w:t xml:space="preserve"> </w:t>
      </w:r>
    </w:p>
    <w:p w14:paraId="4B86CDF7" w14:textId="77777777" w:rsidR="009A1095" w:rsidRDefault="009A1095" w:rsidP="009A1095">
      <w:pPr>
        <w:jc w:val="both"/>
        <w:rPr>
          <w:rFonts w:asciiTheme="minorBidi" w:hAnsiTheme="minorBidi" w:cstheme="minorBidi"/>
          <w:color w:val="000000"/>
        </w:rPr>
      </w:pPr>
    </w:p>
    <w:p w14:paraId="2AF65EE7" w14:textId="056823FA" w:rsidR="009A1095" w:rsidRDefault="00A807B9" w:rsidP="009A1095">
      <w:pPr>
        <w:jc w:val="both"/>
        <w:rPr>
          <w:rFonts w:ascii="Arial" w:hAnsi="Arial" w:cs="Arial"/>
          <w:lang w:bidi="ar-QA"/>
        </w:rPr>
      </w:pPr>
      <w:r>
        <w:rPr>
          <w:rFonts w:ascii="Arial" w:hAnsi="Arial" w:cs="Arial"/>
          <w:lang w:bidi="ar-QA"/>
        </w:rPr>
        <w:t>The</w:t>
      </w:r>
      <w:r w:rsidR="009A1095">
        <w:rPr>
          <w:rFonts w:ascii="Arial" w:hAnsi="Arial" w:cs="Arial"/>
          <w:lang w:bidi="ar-QA"/>
        </w:rPr>
        <w:t xml:space="preserve"> GECF Secretary General, once again, called on all stakeholders to work together in ensuring that an economic recovery doesn’t derail any progress on environmental protection. </w:t>
      </w:r>
    </w:p>
    <w:p w14:paraId="443637B2" w14:textId="77777777" w:rsidR="009A1095" w:rsidRDefault="009A1095" w:rsidP="009A1095">
      <w:pPr>
        <w:jc w:val="both"/>
        <w:rPr>
          <w:rFonts w:ascii="Arial" w:hAnsi="Arial" w:cs="Arial"/>
          <w:lang w:bidi="ar-QA"/>
        </w:rPr>
      </w:pPr>
    </w:p>
    <w:p w14:paraId="7D6DF954" w14:textId="4AF2BDE8" w:rsidR="009A1095" w:rsidRDefault="009A1095" w:rsidP="00A807B9">
      <w:pPr>
        <w:jc w:val="both"/>
        <w:rPr>
          <w:rFonts w:ascii="Arial" w:hAnsi="Arial" w:cs="Arial"/>
          <w:lang w:bidi="ar-QA"/>
        </w:rPr>
      </w:pPr>
      <w:r>
        <w:rPr>
          <w:rFonts w:ascii="Arial" w:hAnsi="Arial" w:cs="Arial"/>
          <w:lang w:bidi="ar-QA"/>
        </w:rPr>
        <w:t>“</w:t>
      </w:r>
      <w:r w:rsidRPr="009A1095">
        <w:rPr>
          <w:rFonts w:ascii="Arial" w:hAnsi="Arial" w:cs="Arial"/>
          <w:lang w:bidi="ar-QA"/>
        </w:rPr>
        <w:t>According to the latest edition of the Global Gas Outlook 2050 that will be launched in February 2021, energy-related</w:t>
      </w:r>
      <w:r>
        <w:rPr>
          <w:rFonts w:ascii="Arial" w:hAnsi="Arial" w:cs="Arial"/>
          <w:lang w:bidi="ar-QA"/>
        </w:rPr>
        <w:t xml:space="preserve"> CO2 emissions are expected to increase </w:t>
      </w:r>
      <w:r w:rsidRPr="009A1095">
        <w:rPr>
          <w:rFonts w:ascii="Arial" w:hAnsi="Arial" w:cs="Arial"/>
          <w:lang w:bidi="ar-QA"/>
        </w:rPr>
        <w:t>in 2021 and 2022</w:t>
      </w:r>
      <w:r>
        <w:rPr>
          <w:rFonts w:ascii="Arial" w:hAnsi="Arial" w:cs="Arial"/>
          <w:lang w:bidi="ar-QA"/>
        </w:rPr>
        <w:t xml:space="preserve">. They will exhibit </w:t>
      </w:r>
      <w:r w:rsidRPr="009A1095">
        <w:rPr>
          <w:rFonts w:ascii="Arial" w:hAnsi="Arial" w:cs="Arial"/>
          <w:lang w:bidi="ar-QA"/>
        </w:rPr>
        <w:t>moderate growth after 2022</w:t>
      </w:r>
      <w:r>
        <w:rPr>
          <w:rFonts w:ascii="Arial" w:hAnsi="Arial" w:cs="Arial"/>
          <w:lang w:bidi="ar-QA"/>
        </w:rPr>
        <w:t xml:space="preserve"> and</w:t>
      </w:r>
      <w:r w:rsidRPr="009A1095">
        <w:rPr>
          <w:rFonts w:ascii="Arial" w:hAnsi="Arial" w:cs="Arial"/>
          <w:lang w:bidi="ar-QA"/>
        </w:rPr>
        <w:t xml:space="preserve"> </w:t>
      </w:r>
      <w:r>
        <w:rPr>
          <w:rFonts w:ascii="Arial" w:hAnsi="Arial" w:cs="Arial"/>
          <w:lang w:bidi="ar-QA"/>
        </w:rPr>
        <w:t>reach</w:t>
      </w:r>
      <w:r w:rsidRPr="009A1095">
        <w:rPr>
          <w:rFonts w:ascii="Arial" w:hAnsi="Arial" w:cs="Arial"/>
          <w:lang w:bidi="ar-QA"/>
        </w:rPr>
        <w:t xml:space="preserve"> a plateau at around 33.7 </w:t>
      </w:r>
      <w:r w:rsidR="001C45F4">
        <w:rPr>
          <w:rFonts w:ascii="Arial" w:hAnsi="Arial" w:cs="Arial"/>
          <w:lang w:bidi="ar-QA"/>
        </w:rPr>
        <w:t xml:space="preserve">GtCO2 over the 2030-2050 period,” </w:t>
      </w:r>
      <w:r w:rsidR="00A807B9">
        <w:rPr>
          <w:rFonts w:ascii="Arial" w:hAnsi="Arial" w:cs="Arial"/>
          <w:lang w:bidi="ar-QA"/>
        </w:rPr>
        <w:t>he said.</w:t>
      </w:r>
    </w:p>
    <w:p w14:paraId="65997601" w14:textId="77777777" w:rsidR="001C45F4" w:rsidRPr="009A1095" w:rsidRDefault="001C45F4" w:rsidP="009A1095">
      <w:pPr>
        <w:jc w:val="both"/>
        <w:rPr>
          <w:rFonts w:ascii="Arial" w:hAnsi="Arial" w:cs="Arial"/>
          <w:lang w:bidi="ar-QA"/>
        </w:rPr>
      </w:pPr>
    </w:p>
    <w:p w14:paraId="7F03117C" w14:textId="1E0840E7" w:rsidR="009A1095" w:rsidRPr="009A1095" w:rsidRDefault="009A1095" w:rsidP="001C45F4">
      <w:pPr>
        <w:jc w:val="both"/>
        <w:rPr>
          <w:rFonts w:ascii="Arial" w:hAnsi="Arial" w:cs="Arial"/>
          <w:lang w:bidi="ar-QA"/>
        </w:rPr>
      </w:pPr>
      <w:r w:rsidRPr="009A1095">
        <w:rPr>
          <w:rFonts w:ascii="Arial" w:hAnsi="Arial" w:cs="Arial"/>
          <w:lang w:bidi="ar-QA"/>
        </w:rPr>
        <w:t>The</w:t>
      </w:r>
      <w:r w:rsidR="00A807B9">
        <w:rPr>
          <w:rFonts w:ascii="Arial" w:hAnsi="Arial" w:cs="Arial"/>
          <w:lang w:bidi="ar-QA"/>
        </w:rPr>
        <w:t>se</w:t>
      </w:r>
      <w:r w:rsidRPr="009A1095">
        <w:rPr>
          <w:rFonts w:ascii="Arial" w:hAnsi="Arial" w:cs="Arial"/>
          <w:lang w:bidi="ar-QA"/>
        </w:rPr>
        <w:t xml:space="preserve"> emissions are anticipated to be lower than the levels projected in 2018 and 2019</w:t>
      </w:r>
      <w:r w:rsidR="001C45F4">
        <w:rPr>
          <w:rFonts w:ascii="Arial" w:hAnsi="Arial" w:cs="Arial"/>
          <w:lang w:bidi="ar-QA"/>
        </w:rPr>
        <w:t>,</w:t>
      </w:r>
      <w:r w:rsidRPr="009A1095">
        <w:rPr>
          <w:rFonts w:ascii="Arial" w:hAnsi="Arial" w:cs="Arial"/>
          <w:lang w:bidi="ar-QA"/>
        </w:rPr>
        <w:t xml:space="preserve"> due to COVID-19</w:t>
      </w:r>
      <w:r w:rsidR="001C45F4">
        <w:rPr>
          <w:rFonts w:ascii="Arial" w:hAnsi="Arial" w:cs="Arial"/>
          <w:lang w:bidi="ar-QA"/>
        </w:rPr>
        <w:t>-led</w:t>
      </w:r>
      <w:r w:rsidRPr="009A1095">
        <w:rPr>
          <w:rFonts w:ascii="Arial" w:hAnsi="Arial" w:cs="Arial"/>
          <w:lang w:bidi="ar-QA"/>
        </w:rPr>
        <w:t xml:space="preserve"> economic </w:t>
      </w:r>
      <w:r w:rsidR="001C45F4">
        <w:rPr>
          <w:rFonts w:ascii="Arial" w:hAnsi="Arial" w:cs="Arial"/>
          <w:lang w:bidi="ar-QA"/>
        </w:rPr>
        <w:t>slowdown</w:t>
      </w:r>
      <w:r w:rsidRPr="009A1095">
        <w:rPr>
          <w:rFonts w:ascii="Arial" w:hAnsi="Arial" w:cs="Arial"/>
          <w:lang w:bidi="ar-QA"/>
        </w:rPr>
        <w:t xml:space="preserve"> and its long-term effect on the global economic recovery. </w:t>
      </w:r>
    </w:p>
    <w:p w14:paraId="3672B70C" w14:textId="77777777" w:rsidR="00817BA9" w:rsidRPr="00FA1913" w:rsidRDefault="00817BA9" w:rsidP="00FA1913">
      <w:pPr>
        <w:jc w:val="both"/>
        <w:rPr>
          <w:rFonts w:asciiTheme="minorBidi" w:hAnsiTheme="minorBidi" w:cstheme="minorBidi"/>
          <w:color w:val="000000"/>
        </w:rPr>
      </w:pPr>
    </w:p>
    <w:p w14:paraId="20AC3E8A" w14:textId="61A50B45" w:rsidR="001C45F4" w:rsidRDefault="001C45F4" w:rsidP="00A807B9">
      <w:pPr>
        <w:jc w:val="both"/>
        <w:rPr>
          <w:rFonts w:ascii="Arial" w:hAnsi="Arial" w:cs="Arial"/>
          <w:lang w:bidi="ar-QA"/>
        </w:rPr>
      </w:pPr>
      <w:r w:rsidRPr="001C45F4">
        <w:rPr>
          <w:rFonts w:asciiTheme="minorBidi" w:hAnsiTheme="minorBidi" w:cstheme="minorBidi"/>
          <w:b/>
          <w:bCs/>
        </w:rPr>
        <w:t>“</w:t>
      </w:r>
      <w:r w:rsidRPr="001C45F4">
        <w:rPr>
          <w:rFonts w:ascii="Arial" w:hAnsi="Arial" w:cs="Arial"/>
          <w:lang w:bidi="ar-QA"/>
        </w:rPr>
        <w:t>The affordability and the competitiveness of natural gas</w:t>
      </w:r>
      <w:r>
        <w:rPr>
          <w:rFonts w:ascii="Arial" w:hAnsi="Arial" w:cs="Arial"/>
          <w:lang w:bidi="ar-QA"/>
        </w:rPr>
        <w:t>,</w:t>
      </w:r>
      <w:r w:rsidRPr="001C45F4">
        <w:rPr>
          <w:rFonts w:ascii="Arial" w:hAnsi="Arial" w:cs="Arial"/>
          <w:lang w:bidi="ar-QA"/>
        </w:rPr>
        <w:t xml:space="preserve"> together with the resilience of the gas exporters</w:t>
      </w:r>
      <w:r>
        <w:rPr>
          <w:rFonts w:ascii="Arial" w:hAnsi="Arial" w:cs="Arial"/>
          <w:lang w:bidi="ar-QA"/>
        </w:rPr>
        <w:t>, particularly from the GECF</w:t>
      </w:r>
      <w:r w:rsidR="00A807B9">
        <w:rPr>
          <w:rFonts w:ascii="Arial" w:hAnsi="Arial" w:cs="Arial"/>
          <w:lang w:bidi="ar-QA"/>
        </w:rPr>
        <w:t xml:space="preserve"> community</w:t>
      </w:r>
      <w:r>
        <w:rPr>
          <w:rFonts w:ascii="Arial" w:hAnsi="Arial" w:cs="Arial"/>
          <w:lang w:bidi="ar-QA"/>
        </w:rPr>
        <w:t>,</w:t>
      </w:r>
      <w:r w:rsidRPr="001C45F4">
        <w:rPr>
          <w:rFonts w:ascii="Arial" w:hAnsi="Arial" w:cs="Arial"/>
          <w:lang w:bidi="ar-QA"/>
        </w:rPr>
        <w:t xml:space="preserve"> will play a </w:t>
      </w:r>
      <w:r w:rsidR="00A807B9">
        <w:rPr>
          <w:rFonts w:ascii="Arial" w:hAnsi="Arial" w:cs="Arial"/>
          <w:lang w:bidi="ar-QA"/>
        </w:rPr>
        <w:t>fundamental role in</w:t>
      </w:r>
      <w:r w:rsidRPr="001C45F4">
        <w:rPr>
          <w:rFonts w:ascii="Arial" w:hAnsi="Arial" w:cs="Arial"/>
          <w:lang w:bidi="ar-QA"/>
        </w:rPr>
        <w:t xml:space="preserve"> allow</w:t>
      </w:r>
      <w:r w:rsidR="00A807B9">
        <w:rPr>
          <w:rFonts w:ascii="Arial" w:hAnsi="Arial" w:cs="Arial"/>
          <w:lang w:bidi="ar-QA"/>
        </w:rPr>
        <w:t>ing</w:t>
      </w:r>
      <w:r w:rsidRPr="001C45F4">
        <w:rPr>
          <w:rFonts w:ascii="Arial" w:hAnsi="Arial" w:cs="Arial"/>
          <w:lang w:bidi="ar-QA"/>
        </w:rPr>
        <w:t xml:space="preserve"> countries </w:t>
      </w:r>
      <w:r>
        <w:rPr>
          <w:rFonts w:ascii="Arial" w:hAnsi="Arial" w:cs="Arial"/>
          <w:lang w:bidi="ar-QA"/>
        </w:rPr>
        <w:t xml:space="preserve">to </w:t>
      </w:r>
      <w:r w:rsidRPr="001C45F4">
        <w:rPr>
          <w:rFonts w:ascii="Arial" w:hAnsi="Arial" w:cs="Arial"/>
          <w:lang w:bidi="ar-QA"/>
        </w:rPr>
        <w:t xml:space="preserve">secure the energy they need to </w:t>
      </w:r>
      <w:r>
        <w:rPr>
          <w:rFonts w:ascii="Arial" w:hAnsi="Arial" w:cs="Arial"/>
          <w:lang w:bidi="ar-QA"/>
        </w:rPr>
        <w:t xml:space="preserve">speed up </w:t>
      </w:r>
      <w:r w:rsidRPr="001C45F4">
        <w:rPr>
          <w:rFonts w:ascii="Arial" w:hAnsi="Arial" w:cs="Arial"/>
          <w:lang w:bidi="ar-QA"/>
        </w:rPr>
        <w:t>their economi</w:t>
      </w:r>
      <w:r>
        <w:rPr>
          <w:rFonts w:ascii="Arial" w:hAnsi="Arial" w:cs="Arial"/>
          <w:lang w:bidi="ar-QA"/>
        </w:rPr>
        <w:t xml:space="preserve">c engines whilst protecting their precious environment,” concluded HE Sentyurin. </w:t>
      </w:r>
    </w:p>
    <w:p w14:paraId="1EB231F7" w14:textId="596A23A0" w:rsidR="00BC5A07" w:rsidRPr="001C45F4" w:rsidRDefault="00BC5A07" w:rsidP="00A807B9">
      <w:pPr>
        <w:jc w:val="both"/>
        <w:rPr>
          <w:rFonts w:ascii="Arial" w:hAnsi="Arial" w:cs="Arial"/>
          <w:lang w:bidi="ar-QA"/>
        </w:rPr>
      </w:pPr>
    </w:p>
    <w:p w14:paraId="75C71B8B" w14:textId="6041B6FA" w:rsidR="00853C7B" w:rsidRPr="00853C7B" w:rsidRDefault="00853C7B" w:rsidP="001A7209">
      <w:pPr>
        <w:jc w:val="both"/>
        <w:rPr>
          <w:rFonts w:asciiTheme="minorBidi" w:hAnsiTheme="minorBidi"/>
          <w:color w:val="000000" w:themeColor="text1"/>
        </w:rPr>
      </w:pPr>
      <w:r>
        <w:rPr>
          <w:rFonts w:asciiTheme="minorBidi" w:hAnsiTheme="minorBidi"/>
          <w:color w:val="000000" w:themeColor="text1"/>
        </w:rPr>
        <w:t xml:space="preserve">More information about the climate </w:t>
      </w:r>
      <w:r w:rsidR="001A7209">
        <w:rPr>
          <w:rFonts w:asciiTheme="minorBidi" w:hAnsiTheme="minorBidi"/>
          <w:color w:val="000000" w:themeColor="text1"/>
        </w:rPr>
        <w:t xml:space="preserve">change actions </w:t>
      </w:r>
      <w:r>
        <w:rPr>
          <w:rFonts w:asciiTheme="minorBidi" w:hAnsiTheme="minorBidi"/>
          <w:color w:val="000000" w:themeColor="text1"/>
        </w:rPr>
        <w:t xml:space="preserve">of the GECF is available on </w:t>
      </w:r>
      <w:hyperlink r:id="rId8" w:history="1">
        <w:r w:rsidRPr="00853C7B">
          <w:rPr>
            <w:rStyle w:val="Hyperlink"/>
            <w:rFonts w:asciiTheme="minorBidi" w:hAnsiTheme="minorBidi"/>
            <w:color w:val="0070C0"/>
          </w:rPr>
          <w:t>www.gecf.org</w:t>
        </w:r>
      </w:hyperlink>
      <w:r w:rsidRPr="00853C7B">
        <w:rPr>
          <w:rFonts w:asciiTheme="minorBidi" w:hAnsiTheme="minorBidi"/>
          <w:color w:val="0070C0"/>
        </w:rPr>
        <w:t xml:space="preserve">   </w:t>
      </w:r>
    </w:p>
    <w:p w14:paraId="75BEC8D0" w14:textId="77777777" w:rsidR="00BC5A07" w:rsidRDefault="00BC5A07" w:rsidP="002B3D7F">
      <w:pPr>
        <w:rPr>
          <w:rFonts w:asciiTheme="minorBidi" w:hAnsiTheme="minorBidi" w:cstheme="minorBidi"/>
          <w:b/>
        </w:rPr>
      </w:pPr>
    </w:p>
    <w:p w14:paraId="0E162BDA" w14:textId="222D5A8F" w:rsidR="00BC5A07" w:rsidRPr="00825730" w:rsidRDefault="00825730" w:rsidP="00825730">
      <w:pPr>
        <w:rPr>
          <w:rFonts w:asciiTheme="minorBidi" w:hAnsiTheme="minorBidi" w:cstheme="minorBidi"/>
          <w:b/>
          <w:bCs/>
        </w:rPr>
      </w:pPr>
      <w:r>
        <w:rPr>
          <w:rFonts w:asciiTheme="minorBidi" w:hAnsiTheme="minorBidi" w:cstheme="minorBidi"/>
          <w:b/>
        </w:rPr>
        <w:t xml:space="preserve">Photocaption: (Top) HE Sentyurin, (L-R) </w:t>
      </w:r>
      <w:r w:rsidRPr="00825730">
        <w:rPr>
          <w:rFonts w:asciiTheme="minorBidi" w:hAnsiTheme="minorBidi" w:cstheme="minorBidi"/>
          <w:b/>
          <w:bCs/>
        </w:rPr>
        <w:t>Mr Di Odoardo, Mr Sokolov, and Mr Hamdani</w:t>
      </w:r>
    </w:p>
    <w:p w14:paraId="32F1527B" w14:textId="4B55724B" w:rsidR="00B43D9B" w:rsidRDefault="00B43D9B" w:rsidP="002B3D7F">
      <w:pPr>
        <w:rPr>
          <w:rFonts w:asciiTheme="minorBidi" w:hAnsiTheme="minorBidi" w:cstheme="minorBidi"/>
          <w:b/>
        </w:rPr>
      </w:pPr>
    </w:p>
    <w:p w14:paraId="280E86EE" w14:textId="6CDD2A70" w:rsidR="00825730" w:rsidRPr="00825730" w:rsidRDefault="00825730" w:rsidP="00825730">
      <w:pPr>
        <w:jc w:val="center"/>
        <w:rPr>
          <w:rFonts w:asciiTheme="minorBidi" w:hAnsiTheme="minorBidi" w:cstheme="minorBidi"/>
          <w:bCs/>
          <w:i/>
          <w:iCs/>
        </w:rPr>
      </w:pPr>
      <w:r w:rsidRPr="00825730">
        <w:rPr>
          <w:rFonts w:asciiTheme="minorBidi" w:hAnsiTheme="minorBidi" w:cstheme="minorBidi"/>
          <w:bCs/>
          <w:i/>
          <w:iCs/>
        </w:rPr>
        <w:t>Ends</w:t>
      </w:r>
    </w:p>
    <w:p w14:paraId="7EE1297B" w14:textId="77777777" w:rsidR="00825730" w:rsidRDefault="00825730" w:rsidP="002B3D7F">
      <w:pPr>
        <w:rPr>
          <w:rFonts w:asciiTheme="minorBidi" w:hAnsiTheme="minorBidi" w:cstheme="minorBidi"/>
          <w:b/>
        </w:rPr>
      </w:pPr>
    </w:p>
    <w:p w14:paraId="08E4409E" w14:textId="40F7D633" w:rsidR="002B3D7F" w:rsidRPr="00E31FF7" w:rsidRDefault="002B3D7F" w:rsidP="002B3D7F">
      <w:pPr>
        <w:rPr>
          <w:rFonts w:asciiTheme="minorBidi" w:hAnsiTheme="minorBidi" w:cstheme="minorBidi"/>
          <w:b/>
        </w:rPr>
      </w:pPr>
      <w:r w:rsidRPr="00E31FF7">
        <w:rPr>
          <w:rFonts w:asciiTheme="minorBidi" w:hAnsiTheme="minorBidi" w:cstheme="minorBidi"/>
          <w:b/>
        </w:rPr>
        <w:lastRenderedPageBreak/>
        <w:t>For further information, kindly contact:</w:t>
      </w:r>
    </w:p>
    <w:p w14:paraId="378FB0D6" w14:textId="77777777" w:rsidR="002B3D7F" w:rsidRPr="00E31FF7" w:rsidRDefault="002B3D7F" w:rsidP="002B3D7F">
      <w:pPr>
        <w:rPr>
          <w:rFonts w:asciiTheme="minorBidi" w:hAnsiTheme="minorBidi" w:cstheme="minorBidi"/>
          <w:sz w:val="22"/>
          <w:szCs w:val="22"/>
        </w:rPr>
      </w:pPr>
    </w:p>
    <w:p w14:paraId="1E7FC781" w14:textId="77777777" w:rsidR="002B3D7F" w:rsidRPr="00E31FF7" w:rsidRDefault="002B3D7F" w:rsidP="002B3D7F">
      <w:pPr>
        <w:rPr>
          <w:rFonts w:asciiTheme="minorBidi" w:hAnsiTheme="minorBidi" w:cstheme="minorBidi"/>
          <w:sz w:val="22"/>
          <w:szCs w:val="22"/>
        </w:rPr>
      </w:pPr>
      <w:r w:rsidRPr="00E31FF7">
        <w:rPr>
          <w:rFonts w:asciiTheme="minorBidi" w:hAnsiTheme="minorBidi" w:cstheme="minorBidi"/>
          <w:sz w:val="22"/>
          <w:szCs w:val="22"/>
        </w:rPr>
        <w:t>Nadezhda M. Lyubovskaya</w:t>
      </w:r>
    </w:p>
    <w:p w14:paraId="27155776" w14:textId="77777777" w:rsidR="002B3D7F" w:rsidRPr="00E31FF7" w:rsidRDefault="002B3D7F" w:rsidP="002B3D7F">
      <w:pPr>
        <w:rPr>
          <w:rFonts w:asciiTheme="minorBidi" w:hAnsiTheme="minorBidi" w:cstheme="minorBidi"/>
          <w:sz w:val="22"/>
          <w:szCs w:val="22"/>
        </w:rPr>
      </w:pPr>
      <w:r w:rsidRPr="00E31FF7">
        <w:rPr>
          <w:rFonts w:asciiTheme="minorBidi" w:hAnsiTheme="minorBidi" w:cstheme="minorBidi"/>
          <w:sz w:val="22"/>
          <w:szCs w:val="22"/>
        </w:rPr>
        <w:t>+974 3337 3641</w:t>
      </w:r>
    </w:p>
    <w:p w14:paraId="78C91B29" w14:textId="77777777" w:rsidR="002B3D7F" w:rsidRPr="00E31FF7" w:rsidRDefault="00E54D4E" w:rsidP="002B3D7F">
      <w:pPr>
        <w:rPr>
          <w:rFonts w:asciiTheme="minorBidi" w:hAnsiTheme="minorBidi" w:cstheme="minorBidi"/>
          <w:color w:val="0070C0"/>
          <w:sz w:val="22"/>
          <w:szCs w:val="22"/>
        </w:rPr>
      </w:pPr>
      <w:hyperlink r:id="rId9" w:history="1">
        <w:r w:rsidR="002B3D7F" w:rsidRPr="00E31FF7">
          <w:rPr>
            <w:rStyle w:val="Hyperlink"/>
            <w:rFonts w:asciiTheme="minorBidi" w:hAnsiTheme="minorBidi" w:cstheme="minorBidi"/>
            <w:color w:val="0070C0"/>
            <w:sz w:val="22"/>
            <w:szCs w:val="22"/>
          </w:rPr>
          <w:t>nadezhda.lyubovskaya@gecf.org</w:t>
        </w:r>
      </w:hyperlink>
    </w:p>
    <w:p w14:paraId="5623F72B" w14:textId="77777777" w:rsidR="002B3D7F" w:rsidRPr="00E31FF7" w:rsidRDefault="002B3D7F" w:rsidP="002B3D7F">
      <w:pPr>
        <w:rPr>
          <w:rFonts w:asciiTheme="minorBidi" w:hAnsiTheme="minorBidi" w:cstheme="minorBidi"/>
          <w:sz w:val="22"/>
          <w:szCs w:val="22"/>
        </w:rPr>
      </w:pPr>
    </w:p>
    <w:p w14:paraId="3CCE0F74" w14:textId="77777777" w:rsidR="002B3D7F" w:rsidRPr="00E31FF7" w:rsidRDefault="002B3D7F" w:rsidP="002B3D7F">
      <w:pPr>
        <w:rPr>
          <w:rFonts w:asciiTheme="minorBidi" w:hAnsiTheme="minorBidi" w:cstheme="minorBidi"/>
          <w:sz w:val="22"/>
          <w:szCs w:val="22"/>
        </w:rPr>
      </w:pPr>
      <w:r w:rsidRPr="00E31FF7">
        <w:rPr>
          <w:rFonts w:asciiTheme="minorBidi" w:hAnsiTheme="minorBidi" w:cstheme="minorBidi"/>
          <w:sz w:val="22"/>
          <w:szCs w:val="22"/>
        </w:rPr>
        <w:t>Sarmad Qazi</w:t>
      </w:r>
    </w:p>
    <w:p w14:paraId="48339F05" w14:textId="77777777" w:rsidR="002B3D7F" w:rsidRPr="00E31FF7" w:rsidRDefault="002B3D7F" w:rsidP="002B3D7F">
      <w:pPr>
        <w:rPr>
          <w:rFonts w:asciiTheme="minorBidi" w:hAnsiTheme="minorBidi" w:cstheme="minorBidi"/>
          <w:sz w:val="22"/>
          <w:szCs w:val="22"/>
        </w:rPr>
      </w:pPr>
      <w:r w:rsidRPr="00E31FF7">
        <w:rPr>
          <w:rFonts w:asciiTheme="minorBidi" w:hAnsiTheme="minorBidi" w:cstheme="minorBidi"/>
          <w:sz w:val="22"/>
          <w:szCs w:val="22"/>
        </w:rPr>
        <w:t>+974 5546 8758</w:t>
      </w:r>
    </w:p>
    <w:p w14:paraId="7F686066" w14:textId="77777777" w:rsidR="002B3D7F" w:rsidRPr="00E31FF7" w:rsidRDefault="00E54D4E" w:rsidP="002B3D7F">
      <w:pPr>
        <w:rPr>
          <w:rFonts w:asciiTheme="minorBidi" w:hAnsiTheme="minorBidi" w:cstheme="minorBidi"/>
          <w:color w:val="0070C0"/>
          <w:sz w:val="22"/>
          <w:szCs w:val="22"/>
        </w:rPr>
      </w:pPr>
      <w:hyperlink r:id="rId10" w:history="1">
        <w:r w:rsidR="002B3D7F" w:rsidRPr="00E31FF7">
          <w:rPr>
            <w:rStyle w:val="Hyperlink"/>
            <w:rFonts w:asciiTheme="minorBidi" w:hAnsiTheme="minorBidi" w:cstheme="minorBidi"/>
            <w:color w:val="0070C0"/>
            <w:sz w:val="22"/>
            <w:szCs w:val="22"/>
          </w:rPr>
          <w:t>sarmad.qazi@gecf.org</w:t>
        </w:r>
      </w:hyperlink>
    </w:p>
    <w:p w14:paraId="6247243C" w14:textId="77777777" w:rsidR="002B3D7F" w:rsidRPr="00E31FF7" w:rsidRDefault="002B3D7F" w:rsidP="002B3D7F">
      <w:pPr>
        <w:jc w:val="both"/>
        <w:rPr>
          <w:rFonts w:asciiTheme="minorHAnsi" w:hAnsiTheme="minorHAnsi" w:cstheme="minorHAnsi"/>
        </w:rPr>
      </w:pPr>
    </w:p>
    <w:p w14:paraId="40FFEEE2" w14:textId="77777777" w:rsidR="00553A02" w:rsidRPr="00E31FF7" w:rsidRDefault="00553A02" w:rsidP="002B3D7F">
      <w:pPr>
        <w:jc w:val="both"/>
        <w:rPr>
          <w:rFonts w:asciiTheme="minorHAnsi" w:hAnsiTheme="minorHAnsi" w:cstheme="minorHAnsi"/>
        </w:rPr>
      </w:pPr>
    </w:p>
    <w:p w14:paraId="7D32B82D" w14:textId="77777777" w:rsidR="00DC2E61" w:rsidRPr="00E31FF7" w:rsidRDefault="00DC2E61" w:rsidP="00DC2E61">
      <w:pPr>
        <w:rPr>
          <w:rFonts w:asciiTheme="minorBidi" w:hAnsiTheme="minorBidi" w:cstheme="minorBidi"/>
          <w:b/>
          <w:szCs w:val="28"/>
        </w:rPr>
      </w:pPr>
      <w:r w:rsidRPr="00E31FF7">
        <w:rPr>
          <w:rFonts w:asciiTheme="minorBidi" w:hAnsiTheme="minorBidi" w:cstheme="minorBidi"/>
          <w:b/>
          <w:szCs w:val="28"/>
        </w:rPr>
        <w:t>About Gas Exporting Countries Forum:</w:t>
      </w:r>
    </w:p>
    <w:p w14:paraId="14A630B8" w14:textId="77777777" w:rsidR="00B749A2" w:rsidRPr="00E31FF7" w:rsidRDefault="00B749A2" w:rsidP="00B749A2">
      <w:pPr>
        <w:tabs>
          <w:tab w:val="left" w:pos="8319"/>
        </w:tabs>
        <w:spacing w:after="120" w:line="320" w:lineRule="exact"/>
        <w:ind w:left="6" w:right="85"/>
        <w:rPr>
          <w:rFonts w:asciiTheme="minorBidi" w:hAnsiTheme="minorBidi" w:cstheme="minorBidi"/>
          <w:color w:val="000000" w:themeColor="text1"/>
          <w:sz w:val="20"/>
          <w:szCs w:val="20"/>
        </w:rPr>
      </w:pPr>
      <w:r w:rsidRPr="00E31FF7">
        <w:rPr>
          <w:rFonts w:asciiTheme="minorBidi" w:hAnsiTheme="minorBidi" w:cstheme="minorBidi"/>
          <w:color w:val="000000" w:themeColor="text1"/>
          <w:sz w:val="20"/>
          <w:szCs w:val="20"/>
        </w:rPr>
        <w:t xml:space="preserve">Gas Exporting Countries Forum is an international governmental organisation of 20 Member Countries – Algeria, Bolivia, Egypt, Equatorial Guinea, Iran, Libya, Nigeria, Qatar, Russia, Trinidad and Tobago, Venezuela, Angola, Azerbaijan, Iraq, Kazakhstan, Malaysia, Norway, Oman, Peru, and the </w:t>
      </w:r>
      <w:r w:rsidRPr="00E31FF7">
        <w:rPr>
          <w:rFonts w:asciiTheme="minorBidi" w:hAnsiTheme="minorBidi" w:cstheme="minorBidi"/>
          <w:sz w:val="20"/>
          <w:szCs w:val="20"/>
        </w:rPr>
        <w:t>United Arab Emirates</w:t>
      </w:r>
      <w:r w:rsidRPr="00E31FF7">
        <w:rPr>
          <w:rFonts w:asciiTheme="minorBidi" w:hAnsiTheme="minorBidi" w:cstheme="minorBidi"/>
          <w:color w:val="000000" w:themeColor="text1"/>
          <w:sz w:val="20"/>
          <w:szCs w:val="20"/>
        </w:rPr>
        <w:t>, which jointly control 71% of the proven gas reserves, 45% of its marketed production, 53% of pipeline, and 60% of LNG exports across the globe. It is headquartered in Doha, Qatar.</w:t>
      </w:r>
    </w:p>
    <w:p w14:paraId="46A7B545" w14:textId="77777777" w:rsidR="00B749A2" w:rsidRPr="00E31FF7" w:rsidRDefault="00B749A2" w:rsidP="00B749A2">
      <w:pPr>
        <w:tabs>
          <w:tab w:val="left" w:pos="8319"/>
        </w:tabs>
        <w:spacing w:after="120" w:line="320" w:lineRule="exact"/>
        <w:ind w:left="6" w:right="85"/>
        <w:rPr>
          <w:rFonts w:asciiTheme="minorBidi" w:hAnsiTheme="minorBidi" w:cstheme="minorBidi"/>
          <w:color w:val="000000" w:themeColor="text1"/>
          <w:sz w:val="20"/>
          <w:szCs w:val="20"/>
        </w:rPr>
      </w:pPr>
      <w:r w:rsidRPr="00E31FF7">
        <w:rPr>
          <w:rFonts w:asciiTheme="minorBidi" w:hAnsiTheme="minorBidi" w:cstheme="minorBidi"/>
          <w:color w:val="000000" w:themeColor="text1"/>
          <w:sz w:val="20"/>
          <w:szCs w:val="20"/>
        </w:rPr>
        <w:t>Being a foremost energy association, officially established in 2008, the GECF has recorded notable milestones in its evolution and remains committed to supporting its Member Countries in the pursuit of global energy security and meeting the world’s growing energy demand, while proving to be reliable suppliers of natural gas – a prominent contributor in the global pursuit towards net-zero emissions energy systems and attainment of the 2030 Sustainable Development Goals.</w:t>
      </w:r>
    </w:p>
    <w:p w14:paraId="2AE1FB46" w14:textId="77777777" w:rsidR="00B749A2" w:rsidRPr="00E31FF7" w:rsidRDefault="00B749A2" w:rsidP="00B749A2">
      <w:pPr>
        <w:tabs>
          <w:tab w:val="left" w:pos="8319"/>
        </w:tabs>
        <w:spacing w:after="120" w:line="320" w:lineRule="exact"/>
        <w:ind w:left="6" w:right="85"/>
        <w:rPr>
          <w:rFonts w:asciiTheme="minorBidi" w:hAnsiTheme="minorBidi" w:cstheme="minorBidi"/>
          <w:color w:val="000000" w:themeColor="text1"/>
          <w:sz w:val="20"/>
          <w:szCs w:val="20"/>
        </w:rPr>
      </w:pPr>
      <w:r w:rsidRPr="00E31FF7">
        <w:rPr>
          <w:rFonts w:asciiTheme="minorBidi" w:hAnsiTheme="minorBidi" w:cstheme="minorBidi"/>
          <w:color w:val="000000" w:themeColor="text1"/>
          <w:sz w:val="20"/>
          <w:szCs w:val="20"/>
        </w:rPr>
        <w:t>The Forum provides granular, scientifically based insights into the state of natural gas based on the diverse variety of the instruments and deliverables such as the Gas Research Institute, the GECF Global Gas Model – now with elements of artificial intelligence and digital technologies, Global Gas Outlook 2050, Annual Short-Term Gas Market Report, Monthly Gas Market Report, Special Envoys on Data and Statistics, Data Exchange Mechanism, the Short-, Medium-, and Long-Term Gas Market Reviews, and Monthly, Quarterly, and Annual Statistical Bulletins.</w:t>
      </w:r>
    </w:p>
    <w:p w14:paraId="2D4D785D" w14:textId="7A525966" w:rsidR="00B749A2" w:rsidRPr="00E31FF7" w:rsidRDefault="00B749A2" w:rsidP="00B749A2">
      <w:pPr>
        <w:tabs>
          <w:tab w:val="left" w:pos="8319"/>
        </w:tabs>
        <w:spacing w:after="120" w:line="320" w:lineRule="exact"/>
        <w:ind w:left="6" w:right="85"/>
        <w:rPr>
          <w:rFonts w:asciiTheme="minorBidi" w:hAnsiTheme="minorBidi" w:cstheme="minorBidi"/>
          <w:color w:val="000000" w:themeColor="text1"/>
          <w:sz w:val="20"/>
          <w:szCs w:val="20"/>
        </w:rPr>
      </w:pPr>
      <w:r w:rsidRPr="00E31FF7">
        <w:rPr>
          <w:rFonts w:asciiTheme="minorBidi" w:hAnsiTheme="minorBidi" w:cstheme="minorBidi"/>
          <w:color w:val="000000" w:themeColor="text1"/>
          <w:sz w:val="20"/>
          <w:szCs w:val="20"/>
        </w:rPr>
        <w:t xml:space="preserve">GECF increasingly engages with UN agencies, the G20 Ministerial Meeting on Energy Transitions and Global Environment for Sustainable growth, ASEAN, EEC, OPEC, OAPEC, APPO, IEF, IEA, IRENA, OLADE, IGU, other peers, and regional entities, as well as maintains strategic multifaceted dialogue amongst natural gas producers and consumers. For more information visit </w:t>
      </w:r>
      <w:hyperlink r:id="rId11" w:history="1">
        <w:r w:rsidRPr="00E31FF7">
          <w:rPr>
            <w:rStyle w:val="Hyperlink"/>
            <w:rFonts w:asciiTheme="minorBidi" w:hAnsiTheme="minorBidi" w:cstheme="minorBidi"/>
            <w:color w:val="0070C0"/>
            <w:sz w:val="20"/>
            <w:szCs w:val="20"/>
          </w:rPr>
          <w:t>www.gecf.org</w:t>
        </w:r>
      </w:hyperlink>
    </w:p>
    <w:p w14:paraId="7BD40814" w14:textId="77777777" w:rsidR="00DC2E61" w:rsidRPr="00E31FF7" w:rsidRDefault="00DC2E61" w:rsidP="00DC2E61">
      <w:pPr>
        <w:rPr>
          <w:rFonts w:asciiTheme="minorBidi" w:hAnsiTheme="minorBidi" w:cstheme="minorBidi"/>
          <w:color w:val="222222"/>
        </w:rPr>
      </w:pPr>
    </w:p>
    <w:p w14:paraId="64BEF826" w14:textId="77777777" w:rsidR="00B749A2" w:rsidRPr="00E31FF7" w:rsidRDefault="00B749A2" w:rsidP="00DC2E61">
      <w:pPr>
        <w:rPr>
          <w:rFonts w:asciiTheme="minorBidi" w:hAnsiTheme="minorBidi" w:cstheme="minorBidi"/>
          <w:color w:val="000000" w:themeColor="text1"/>
          <w:sz w:val="20"/>
          <w:szCs w:val="20"/>
        </w:rPr>
      </w:pPr>
    </w:p>
    <w:p w14:paraId="6EE2B4FE" w14:textId="4C4B39EE" w:rsidR="00E8625B" w:rsidRPr="00E31FF7" w:rsidRDefault="00E8625B" w:rsidP="00E8625B">
      <w:pPr>
        <w:jc w:val="center"/>
        <w:rPr>
          <w:rFonts w:asciiTheme="minorHAnsi" w:hAnsiTheme="minorHAnsi" w:cstheme="minorHAnsi"/>
          <w:b/>
          <w:sz w:val="22"/>
          <w:szCs w:val="22"/>
        </w:rPr>
      </w:pPr>
      <w:r w:rsidRPr="00E31FF7">
        <w:rPr>
          <w:rFonts w:asciiTheme="minorBidi" w:hAnsiTheme="minorBidi" w:cstheme="minorBidi"/>
          <w:color w:val="000000" w:themeColor="text1"/>
          <w:sz w:val="20"/>
          <w:szCs w:val="20"/>
        </w:rPr>
        <w:t>##</w:t>
      </w:r>
    </w:p>
    <w:p w14:paraId="1070350B" w14:textId="3BAFA82F" w:rsidR="00F962C1" w:rsidRPr="00E31FF7" w:rsidRDefault="00F962C1" w:rsidP="002B3D7F">
      <w:pPr>
        <w:rPr>
          <w:rFonts w:asciiTheme="minorHAnsi" w:hAnsiTheme="minorHAnsi" w:cstheme="minorHAnsi"/>
          <w:b/>
          <w:sz w:val="22"/>
          <w:szCs w:val="22"/>
        </w:rPr>
      </w:pPr>
    </w:p>
    <w:p w14:paraId="5CD3EDF6" w14:textId="495CDCDE" w:rsidR="00F962C1" w:rsidRPr="00E31FF7" w:rsidRDefault="00F962C1" w:rsidP="002B3D7F">
      <w:pPr>
        <w:rPr>
          <w:rFonts w:asciiTheme="minorHAnsi" w:hAnsiTheme="minorHAnsi" w:cstheme="minorHAnsi"/>
          <w:b/>
          <w:sz w:val="22"/>
          <w:szCs w:val="22"/>
        </w:rPr>
      </w:pPr>
    </w:p>
    <w:p w14:paraId="0A921D13" w14:textId="22720F03" w:rsidR="00F962C1" w:rsidRPr="00E31FF7" w:rsidRDefault="00F962C1" w:rsidP="002B3D7F">
      <w:pPr>
        <w:rPr>
          <w:rFonts w:asciiTheme="minorHAnsi" w:hAnsiTheme="minorHAnsi" w:cstheme="minorHAnsi"/>
          <w:b/>
          <w:sz w:val="22"/>
          <w:szCs w:val="22"/>
        </w:rPr>
      </w:pPr>
    </w:p>
    <w:p w14:paraId="20F50A28" w14:textId="77777777" w:rsidR="002B3D7F" w:rsidRPr="00E31FF7" w:rsidRDefault="002B3D7F" w:rsidP="002B3D7F">
      <w:pPr>
        <w:rPr>
          <w:rFonts w:asciiTheme="minorBidi" w:hAnsiTheme="minorBidi" w:cstheme="minorBidi"/>
          <w:color w:val="222222"/>
        </w:rPr>
      </w:pPr>
    </w:p>
    <w:sectPr w:rsidR="002B3D7F" w:rsidRPr="00E31FF7" w:rsidSect="009A2EB1">
      <w:headerReference w:type="default" r:id="rId12"/>
      <w:pgSz w:w="12240" w:h="15840"/>
      <w:pgMar w:top="1440" w:right="1152" w:bottom="810"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ECE60" w14:textId="77777777" w:rsidR="00E54D4E" w:rsidRDefault="00E54D4E">
      <w:r>
        <w:separator/>
      </w:r>
    </w:p>
  </w:endnote>
  <w:endnote w:type="continuationSeparator" w:id="0">
    <w:p w14:paraId="78C415CD" w14:textId="77777777" w:rsidR="00E54D4E" w:rsidRDefault="00E5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B2"/>
    <w:family w:val="roman"/>
    <w:pitch w:val="variable"/>
    <w:sig w:usb0="00002003" w:usb1="80000000" w:usb2="00000008" w:usb3="00000000" w:csb0="00000041" w:csb1="00000000"/>
  </w:font>
  <w:font w:name="Consolas">
    <w:panose1 w:val="020B0609020204030204"/>
    <w:charset w:val="00"/>
    <w:family w:val="modern"/>
    <w:pitch w:val="fixed"/>
    <w:sig w:usb0="E10002FF" w:usb1="4000FCFF" w:usb2="00000009" w:usb3="00000000" w:csb0="0000019F" w:csb1="00000000"/>
  </w:font>
  <w:font w:name="Calibri-Bold">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9F2D5" w14:textId="77777777" w:rsidR="00E54D4E" w:rsidRDefault="00E54D4E">
      <w:r>
        <w:separator/>
      </w:r>
    </w:p>
  </w:footnote>
  <w:footnote w:type="continuationSeparator" w:id="0">
    <w:p w14:paraId="72A7AA2E" w14:textId="77777777" w:rsidR="00E54D4E" w:rsidRDefault="00E54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43DA5" w14:textId="432D3356" w:rsidR="00591AAF" w:rsidRDefault="00D43F0B" w:rsidP="00591AAF">
    <w:pPr>
      <w:bidi/>
      <w:rPr>
        <w:rFonts w:ascii="Calibri" w:hAnsi="Calibri" w:cs="Calibri"/>
        <w:b/>
        <w:bCs/>
        <w:sz w:val="22"/>
        <w:szCs w:val="22"/>
      </w:rPr>
    </w:pPr>
    <w:r>
      <w:rPr>
        <w:noProof/>
      </w:rPr>
      <w:drawing>
        <wp:anchor distT="0" distB="0" distL="114300" distR="114300" simplePos="0" relativeHeight="251658240" behindDoc="0" locked="0" layoutInCell="1" allowOverlap="1" wp14:anchorId="6B61C12C" wp14:editId="4CAD832F">
          <wp:simplePos x="0" y="0"/>
          <wp:positionH relativeFrom="margin">
            <wp:posOffset>2865792</wp:posOffset>
          </wp:positionH>
          <wp:positionV relativeFrom="paragraph">
            <wp:posOffset>-29173</wp:posOffset>
          </wp:positionV>
          <wp:extent cx="552450" cy="621030"/>
          <wp:effectExtent l="0" t="0" r="0" b="7620"/>
          <wp:wrapSquare wrapText="bothSides"/>
          <wp:docPr id="3" name="Afbeelding 1" descr="gecf_logo_web_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cf_logo_web_co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450"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0502BE" w14:textId="7D59B1DE" w:rsidR="00591AAF" w:rsidRDefault="00591AAF" w:rsidP="00591AAF">
    <w:pPr>
      <w:bidi/>
      <w:rPr>
        <w:rFonts w:ascii="Calibri" w:hAnsi="Calibri" w:cs="Calibri"/>
        <w:b/>
        <w:bCs/>
        <w:sz w:val="22"/>
        <w:szCs w:val="22"/>
      </w:rPr>
    </w:pPr>
  </w:p>
  <w:p w14:paraId="31A18892" w14:textId="734120F5" w:rsidR="00591AAF" w:rsidRDefault="00591AAF">
    <w:pPr>
      <w:pStyle w:val="Header"/>
      <w:rPr>
        <w:rFonts w:ascii="Calibri" w:hAnsi="Calibri" w:cs="Calibri"/>
      </w:rPr>
    </w:pPr>
  </w:p>
  <w:p w14:paraId="249A4839" w14:textId="77777777" w:rsidR="007A61CF" w:rsidRPr="0091689E" w:rsidRDefault="007A61CF">
    <w:pPr>
      <w:pStyle w:val="Header"/>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DEA986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D1D3E"/>
    <w:multiLevelType w:val="hybridMultilevel"/>
    <w:tmpl w:val="306E340C"/>
    <w:lvl w:ilvl="0" w:tplc="891EE268">
      <w:numFmt w:val="bullet"/>
      <w:lvlText w:val="-"/>
      <w:lvlJc w:val="left"/>
      <w:pPr>
        <w:ind w:left="720" w:hanging="360"/>
      </w:pPr>
      <w:rPr>
        <w:rFonts w:ascii="Times New Roman" w:eastAsia="Times New Roman" w:hAnsi="Times New Roman" w:hint="default"/>
        <w:b w:val="0"/>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5687C"/>
    <w:multiLevelType w:val="multilevel"/>
    <w:tmpl w:val="6D54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12576B"/>
    <w:multiLevelType w:val="hybridMultilevel"/>
    <w:tmpl w:val="DA7E9034"/>
    <w:lvl w:ilvl="0" w:tplc="CD9EAEE2">
      <w:numFmt w:val="bullet"/>
      <w:lvlText w:val="•"/>
      <w:lvlJc w:val="left"/>
      <w:pPr>
        <w:ind w:left="720" w:hanging="360"/>
      </w:pPr>
      <w:rPr>
        <w:rFonts w:ascii="SymbolMT" w:eastAsia="Times New Roman" w:hAnsi="Symbol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A68FD"/>
    <w:multiLevelType w:val="hybridMultilevel"/>
    <w:tmpl w:val="C8EE0FAE"/>
    <w:lvl w:ilvl="0" w:tplc="B1E65A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76698"/>
    <w:multiLevelType w:val="hybridMultilevel"/>
    <w:tmpl w:val="5600D83C"/>
    <w:lvl w:ilvl="0" w:tplc="2A264BB8">
      <w:start w:val="1"/>
      <w:numFmt w:val="decimal"/>
      <w:lvlText w:val="%1."/>
      <w:lvlJc w:val="left"/>
      <w:pPr>
        <w:tabs>
          <w:tab w:val="num" w:pos="720"/>
        </w:tabs>
        <w:ind w:left="720" w:hanging="360"/>
      </w:pPr>
      <w:rPr>
        <w:rFonts w:cs="Times New Roman"/>
      </w:rPr>
    </w:lvl>
    <w:lvl w:ilvl="1" w:tplc="5F9EB5BC" w:tentative="1">
      <w:start w:val="1"/>
      <w:numFmt w:val="decimal"/>
      <w:lvlText w:val="%2."/>
      <w:lvlJc w:val="left"/>
      <w:pPr>
        <w:tabs>
          <w:tab w:val="num" w:pos="1440"/>
        </w:tabs>
        <w:ind w:left="1440" w:hanging="360"/>
      </w:pPr>
      <w:rPr>
        <w:rFonts w:cs="Times New Roman"/>
      </w:rPr>
    </w:lvl>
    <w:lvl w:ilvl="2" w:tplc="6386AB52" w:tentative="1">
      <w:start w:val="1"/>
      <w:numFmt w:val="decimal"/>
      <w:lvlText w:val="%3."/>
      <w:lvlJc w:val="left"/>
      <w:pPr>
        <w:tabs>
          <w:tab w:val="num" w:pos="2160"/>
        </w:tabs>
        <w:ind w:left="2160" w:hanging="360"/>
      </w:pPr>
      <w:rPr>
        <w:rFonts w:cs="Times New Roman"/>
      </w:rPr>
    </w:lvl>
    <w:lvl w:ilvl="3" w:tplc="F6A81AB8" w:tentative="1">
      <w:start w:val="1"/>
      <w:numFmt w:val="decimal"/>
      <w:lvlText w:val="%4."/>
      <w:lvlJc w:val="left"/>
      <w:pPr>
        <w:tabs>
          <w:tab w:val="num" w:pos="2880"/>
        </w:tabs>
        <w:ind w:left="2880" w:hanging="360"/>
      </w:pPr>
      <w:rPr>
        <w:rFonts w:cs="Times New Roman"/>
      </w:rPr>
    </w:lvl>
    <w:lvl w:ilvl="4" w:tplc="58F4F46C" w:tentative="1">
      <w:start w:val="1"/>
      <w:numFmt w:val="decimal"/>
      <w:lvlText w:val="%5."/>
      <w:lvlJc w:val="left"/>
      <w:pPr>
        <w:tabs>
          <w:tab w:val="num" w:pos="3600"/>
        </w:tabs>
        <w:ind w:left="3600" w:hanging="360"/>
      </w:pPr>
      <w:rPr>
        <w:rFonts w:cs="Times New Roman"/>
      </w:rPr>
    </w:lvl>
    <w:lvl w:ilvl="5" w:tplc="5E463A72" w:tentative="1">
      <w:start w:val="1"/>
      <w:numFmt w:val="decimal"/>
      <w:lvlText w:val="%6."/>
      <w:lvlJc w:val="left"/>
      <w:pPr>
        <w:tabs>
          <w:tab w:val="num" w:pos="4320"/>
        </w:tabs>
        <w:ind w:left="4320" w:hanging="360"/>
      </w:pPr>
      <w:rPr>
        <w:rFonts w:cs="Times New Roman"/>
      </w:rPr>
    </w:lvl>
    <w:lvl w:ilvl="6" w:tplc="7D1C3EFE" w:tentative="1">
      <w:start w:val="1"/>
      <w:numFmt w:val="decimal"/>
      <w:lvlText w:val="%7."/>
      <w:lvlJc w:val="left"/>
      <w:pPr>
        <w:tabs>
          <w:tab w:val="num" w:pos="5040"/>
        </w:tabs>
        <w:ind w:left="5040" w:hanging="360"/>
      </w:pPr>
      <w:rPr>
        <w:rFonts w:cs="Times New Roman"/>
      </w:rPr>
    </w:lvl>
    <w:lvl w:ilvl="7" w:tplc="E6CE0D92" w:tentative="1">
      <w:start w:val="1"/>
      <w:numFmt w:val="decimal"/>
      <w:lvlText w:val="%8."/>
      <w:lvlJc w:val="left"/>
      <w:pPr>
        <w:tabs>
          <w:tab w:val="num" w:pos="5760"/>
        </w:tabs>
        <w:ind w:left="5760" w:hanging="360"/>
      </w:pPr>
      <w:rPr>
        <w:rFonts w:cs="Times New Roman"/>
      </w:rPr>
    </w:lvl>
    <w:lvl w:ilvl="8" w:tplc="20746DAA" w:tentative="1">
      <w:start w:val="1"/>
      <w:numFmt w:val="decimal"/>
      <w:lvlText w:val="%9."/>
      <w:lvlJc w:val="left"/>
      <w:pPr>
        <w:tabs>
          <w:tab w:val="num" w:pos="6480"/>
        </w:tabs>
        <w:ind w:left="6480" w:hanging="360"/>
      </w:pPr>
      <w:rPr>
        <w:rFonts w:cs="Times New Roman"/>
      </w:rPr>
    </w:lvl>
  </w:abstractNum>
  <w:abstractNum w:abstractNumId="6" w15:restartNumberingAfterBreak="0">
    <w:nsid w:val="136A0705"/>
    <w:multiLevelType w:val="hybridMultilevel"/>
    <w:tmpl w:val="64B84A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C7339E"/>
    <w:multiLevelType w:val="multilevel"/>
    <w:tmpl w:val="B194FCA0"/>
    <w:lvl w:ilvl="0">
      <w:start w:val="1"/>
      <w:numFmt w:val="decimal"/>
      <w:lvlText w:val="%1."/>
      <w:lvlJc w:val="left"/>
      <w:pPr>
        <w:ind w:left="1620" w:hanging="360"/>
      </w:pPr>
      <w:rPr>
        <w:rFonts w:cs="Times New Roman"/>
      </w:rPr>
    </w:lvl>
    <w:lvl w:ilvl="1">
      <w:numFmt w:val="bullet"/>
      <w:lvlText w:val="•"/>
      <w:lvlJc w:val="left"/>
      <w:pPr>
        <w:ind w:left="2052" w:hanging="432"/>
      </w:pPr>
      <w:rPr>
        <w:rFonts w:ascii="SymbolMT" w:eastAsia="Times New Roman" w:hAnsi="SymbolMT" w:hint="default"/>
      </w:rPr>
    </w:lvl>
    <w:lvl w:ilvl="2">
      <w:start w:val="1"/>
      <w:numFmt w:val="decimal"/>
      <w:lvlText w:val="%1.%2.%3."/>
      <w:lvlJc w:val="left"/>
      <w:pPr>
        <w:ind w:left="2484" w:hanging="504"/>
      </w:pPr>
      <w:rPr>
        <w:rFonts w:cs="Times New Roman"/>
      </w:rPr>
    </w:lvl>
    <w:lvl w:ilvl="3">
      <w:start w:val="1"/>
      <w:numFmt w:val="decimal"/>
      <w:lvlText w:val="%1.%2.%3.%4."/>
      <w:lvlJc w:val="left"/>
      <w:pPr>
        <w:ind w:left="2988" w:hanging="648"/>
      </w:pPr>
      <w:rPr>
        <w:rFonts w:cs="Times New Roman"/>
      </w:rPr>
    </w:lvl>
    <w:lvl w:ilvl="4">
      <w:start w:val="1"/>
      <w:numFmt w:val="decimal"/>
      <w:lvlText w:val="%1.%2.%3.%4.%5."/>
      <w:lvlJc w:val="left"/>
      <w:pPr>
        <w:ind w:left="3492" w:hanging="792"/>
      </w:pPr>
      <w:rPr>
        <w:rFonts w:cs="Times New Roman"/>
      </w:rPr>
    </w:lvl>
    <w:lvl w:ilvl="5">
      <w:start w:val="1"/>
      <w:numFmt w:val="decimal"/>
      <w:lvlText w:val="%1.%2.%3.%4.%5.%6."/>
      <w:lvlJc w:val="left"/>
      <w:pPr>
        <w:ind w:left="3996" w:hanging="936"/>
      </w:pPr>
      <w:rPr>
        <w:rFonts w:cs="Times New Roman"/>
      </w:rPr>
    </w:lvl>
    <w:lvl w:ilvl="6">
      <w:start w:val="1"/>
      <w:numFmt w:val="decimal"/>
      <w:lvlText w:val="%1.%2.%3.%4.%5.%6.%7."/>
      <w:lvlJc w:val="left"/>
      <w:pPr>
        <w:ind w:left="4500" w:hanging="1080"/>
      </w:pPr>
      <w:rPr>
        <w:rFonts w:cs="Times New Roman"/>
      </w:rPr>
    </w:lvl>
    <w:lvl w:ilvl="7">
      <w:start w:val="1"/>
      <w:numFmt w:val="decimal"/>
      <w:lvlText w:val="%1.%2.%3.%4.%5.%6.%7.%8."/>
      <w:lvlJc w:val="left"/>
      <w:pPr>
        <w:ind w:left="5004" w:hanging="1224"/>
      </w:pPr>
      <w:rPr>
        <w:rFonts w:cs="Times New Roman"/>
      </w:rPr>
    </w:lvl>
    <w:lvl w:ilvl="8">
      <w:start w:val="1"/>
      <w:numFmt w:val="decimal"/>
      <w:lvlText w:val="%1.%2.%3.%4.%5.%6.%7.%8.%9."/>
      <w:lvlJc w:val="left"/>
      <w:pPr>
        <w:ind w:left="5580" w:hanging="1440"/>
      </w:pPr>
      <w:rPr>
        <w:rFonts w:cs="Times New Roman"/>
      </w:rPr>
    </w:lvl>
  </w:abstractNum>
  <w:abstractNum w:abstractNumId="8" w15:restartNumberingAfterBreak="0">
    <w:nsid w:val="1A1D700F"/>
    <w:multiLevelType w:val="hybridMultilevel"/>
    <w:tmpl w:val="75F2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5594C"/>
    <w:multiLevelType w:val="multilevel"/>
    <w:tmpl w:val="14E0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194C79"/>
    <w:multiLevelType w:val="hybridMultilevel"/>
    <w:tmpl w:val="26F6F82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F676C57"/>
    <w:multiLevelType w:val="multilevel"/>
    <w:tmpl w:val="1466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2D19BC"/>
    <w:multiLevelType w:val="multilevel"/>
    <w:tmpl w:val="0EEC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3600CD"/>
    <w:multiLevelType w:val="hybridMultilevel"/>
    <w:tmpl w:val="9E58294E"/>
    <w:lvl w:ilvl="0" w:tplc="5496846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1C6E5B"/>
    <w:multiLevelType w:val="hybridMultilevel"/>
    <w:tmpl w:val="D280FE9E"/>
    <w:lvl w:ilvl="0" w:tplc="92D0C006">
      <w:start w:val="1"/>
      <w:numFmt w:val="bullet"/>
      <w:lvlText w:val="•"/>
      <w:lvlJc w:val="left"/>
      <w:pPr>
        <w:tabs>
          <w:tab w:val="num" w:pos="720"/>
        </w:tabs>
        <w:ind w:left="720" w:hanging="360"/>
      </w:pPr>
      <w:rPr>
        <w:rFonts w:ascii="Arial" w:hAnsi="Arial" w:hint="default"/>
      </w:rPr>
    </w:lvl>
    <w:lvl w:ilvl="1" w:tplc="4982782C" w:tentative="1">
      <w:start w:val="1"/>
      <w:numFmt w:val="bullet"/>
      <w:lvlText w:val="•"/>
      <w:lvlJc w:val="left"/>
      <w:pPr>
        <w:tabs>
          <w:tab w:val="num" w:pos="1440"/>
        </w:tabs>
        <w:ind w:left="1440" w:hanging="360"/>
      </w:pPr>
      <w:rPr>
        <w:rFonts w:ascii="Arial" w:hAnsi="Arial" w:hint="default"/>
      </w:rPr>
    </w:lvl>
    <w:lvl w:ilvl="2" w:tplc="955A02AC" w:tentative="1">
      <w:start w:val="1"/>
      <w:numFmt w:val="bullet"/>
      <w:lvlText w:val="•"/>
      <w:lvlJc w:val="left"/>
      <w:pPr>
        <w:tabs>
          <w:tab w:val="num" w:pos="2160"/>
        </w:tabs>
        <w:ind w:left="2160" w:hanging="360"/>
      </w:pPr>
      <w:rPr>
        <w:rFonts w:ascii="Arial" w:hAnsi="Arial" w:hint="default"/>
      </w:rPr>
    </w:lvl>
    <w:lvl w:ilvl="3" w:tplc="E95857B6" w:tentative="1">
      <w:start w:val="1"/>
      <w:numFmt w:val="bullet"/>
      <w:lvlText w:val="•"/>
      <w:lvlJc w:val="left"/>
      <w:pPr>
        <w:tabs>
          <w:tab w:val="num" w:pos="2880"/>
        </w:tabs>
        <w:ind w:left="2880" w:hanging="360"/>
      </w:pPr>
      <w:rPr>
        <w:rFonts w:ascii="Arial" w:hAnsi="Arial" w:hint="default"/>
      </w:rPr>
    </w:lvl>
    <w:lvl w:ilvl="4" w:tplc="74FA0D26" w:tentative="1">
      <w:start w:val="1"/>
      <w:numFmt w:val="bullet"/>
      <w:lvlText w:val="•"/>
      <w:lvlJc w:val="left"/>
      <w:pPr>
        <w:tabs>
          <w:tab w:val="num" w:pos="3600"/>
        </w:tabs>
        <w:ind w:left="3600" w:hanging="360"/>
      </w:pPr>
      <w:rPr>
        <w:rFonts w:ascii="Arial" w:hAnsi="Arial" w:hint="default"/>
      </w:rPr>
    </w:lvl>
    <w:lvl w:ilvl="5" w:tplc="A7ACEBAE" w:tentative="1">
      <w:start w:val="1"/>
      <w:numFmt w:val="bullet"/>
      <w:lvlText w:val="•"/>
      <w:lvlJc w:val="left"/>
      <w:pPr>
        <w:tabs>
          <w:tab w:val="num" w:pos="4320"/>
        </w:tabs>
        <w:ind w:left="4320" w:hanging="360"/>
      </w:pPr>
      <w:rPr>
        <w:rFonts w:ascii="Arial" w:hAnsi="Arial" w:hint="default"/>
      </w:rPr>
    </w:lvl>
    <w:lvl w:ilvl="6" w:tplc="24845886" w:tentative="1">
      <w:start w:val="1"/>
      <w:numFmt w:val="bullet"/>
      <w:lvlText w:val="•"/>
      <w:lvlJc w:val="left"/>
      <w:pPr>
        <w:tabs>
          <w:tab w:val="num" w:pos="5040"/>
        </w:tabs>
        <w:ind w:left="5040" w:hanging="360"/>
      </w:pPr>
      <w:rPr>
        <w:rFonts w:ascii="Arial" w:hAnsi="Arial" w:hint="default"/>
      </w:rPr>
    </w:lvl>
    <w:lvl w:ilvl="7" w:tplc="9B5699AA" w:tentative="1">
      <w:start w:val="1"/>
      <w:numFmt w:val="bullet"/>
      <w:lvlText w:val="•"/>
      <w:lvlJc w:val="left"/>
      <w:pPr>
        <w:tabs>
          <w:tab w:val="num" w:pos="5760"/>
        </w:tabs>
        <w:ind w:left="5760" w:hanging="360"/>
      </w:pPr>
      <w:rPr>
        <w:rFonts w:ascii="Arial" w:hAnsi="Arial" w:hint="default"/>
      </w:rPr>
    </w:lvl>
    <w:lvl w:ilvl="8" w:tplc="B5BC78F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931F72"/>
    <w:multiLevelType w:val="hybridMultilevel"/>
    <w:tmpl w:val="37A86F0C"/>
    <w:lvl w:ilvl="0" w:tplc="CD9EAEE2">
      <w:numFmt w:val="bullet"/>
      <w:lvlText w:val="•"/>
      <w:lvlJc w:val="left"/>
      <w:pPr>
        <w:ind w:left="1260" w:hanging="360"/>
      </w:pPr>
      <w:rPr>
        <w:rFonts w:ascii="SymbolMT" w:eastAsia="Times New Roman" w:hAnsi="SymbolMT"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34530103"/>
    <w:multiLevelType w:val="hybridMultilevel"/>
    <w:tmpl w:val="FD6EF4C6"/>
    <w:lvl w:ilvl="0" w:tplc="F9A6FAE0">
      <w:start w:val="1"/>
      <w:numFmt w:val="bullet"/>
      <w:lvlText w:val="•"/>
      <w:lvlJc w:val="left"/>
      <w:pPr>
        <w:tabs>
          <w:tab w:val="num" w:pos="720"/>
        </w:tabs>
        <w:ind w:left="720" w:hanging="360"/>
      </w:pPr>
      <w:rPr>
        <w:rFonts w:ascii="Arial" w:hAnsi="Arial" w:hint="default"/>
      </w:rPr>
    </w:lvl>
    <w:lvl w:ilvl="1" w:tplc="011CEDFA" w:tentative="1">
      <w:start w:val="1"/>
      <w:numFmt w:val="bullet"/>
      <w:lvlText w:val="•"/>
      <w:lvlJc w:val="left"/>
      <w:pPr>
        <w:tabs>
          <w:tab w:val="num" w:pos="1440"/>
        </w:tabs>
        <w:ind w:left="1440" w:hanging="360"/>
      </w:pPr>
      <w:rPr>
        <w:rFonts w:ascii="Arial" w:hAnsi="Arial" w:hint="default"/>
      </w:rPr>
    </w:lvl>
    <w:lvl w:ilvl="2" w:tplc="422AD238" w:tentative="1">
      <w:start w:val="1"/>
      <w:numFmt w:val="bullet"/>
      <w:lvlText w:val="•"/>
      <w:lvlJc w:val="left"/>
      <w:pPr>
        <w:tabs>
          <w:tab w:val="num" w:pos="2160"/>
        </w:tabs>
        <w:ind w:left="2160" w:hanging="360"/>
      </w:pPr>
      <w:rPr>
        <w:rFonts w:ascii="Arial" w:hAnsi="Arial" w:hint="default"/>
      </w:rPr>
    </w:lvl>
    <w:lvl w:ilvl="3" w:tplc="5D4ED7F2" w:tentative="1">
      <w:start w:val="1"/>
      <w:numFmt w:val="bullet"/>
      <w:lvlText w:val="•"/>
      <w:lvlJc w:val="left"/>
      <w:pPr>
        <w:tabs>
          <w:tab w:val="num" w:pos="2880"/>
        </w:tabs>
        <w:ind w:left="2880" w:hanging="360"/>
      </w:pPr>
      <w:rPr>
        <w:rFonts w:ascii="Arial" w:hAnsi="Arial" w:hint="default"/>
      </w:rPr>
    </w:lvl>
    <w:lvl w:ilvl="4" w:tplc="02A4C5BA" w:tentative="1">
      <w:start w:val="1"/>
      <w:numFmt w:val="bullet"/>
      <w:lvlText w:val="•"/>
      <w:lvlJc w:val="left"/>
      <w:pPr>
        <w:tabs>
          <w:tab w:val="num" w:pos="3600"/>
        </w:tabs>
        <w:ind w:left="3600" w:hanging="360"/>
      </w:pPr>
      <w:rPr>
        <w:rFonts w:ascii="Arial" w:hAnsi="Arial" w:hint="default"/>
      </w:rPr>
    </w:lvl>
    <w:lvl w:ilvl="5" w:tplc="205E2A74" w:tentative="1">
      <w:start w:val="1"/>
      <w:numFmt w:val="bullet"/>
      <w:lvlText w:val="•"/>
      <w:lvlJc w:val="left"/>
      <w:pPr>
        <w:tabs>
          <w:tab w:val="num" w:pos="4320"/>
        </w:tabs>
        <w:ind w:left="4320" w:hanging="360"/>
      </w:pPr>
      <w:rPr>
        <w:rFonts w:ascii="Arial" w:hAnsi="Arial" w:hint="default"/>
      </w:rPr>
    </w:lvl>
    <w:lvl w:ilvl="6" w:tplc="04C4287E" w:tentative="1">
      <w:start w:val="1"/>
      <w:numFmt w:val="bullet"/>
      <w:lvlText w:val="•"/>
      <w:lvlJc w:val="left"/>
      <w:pPr>
        <w:tabs>
          <w:tab w:val="num" w:pos="5040"/>
        </w:tabs>
        <w:ind w:left="5040" w:hanging="360"/>
      </w:pPr>
      <w:rPr>
        <w:rFonts w:ascii="Arial" w:hAnsi="Arial" w:hint="default"/>
      </w:rPr>
    </w:lvl>
    <w:lvl w:ilvl="7" w:tplc="CB8089DE" w:tentative="1">
      <w:start w:val="1"/>
      <w:numFmt w:val="bullet"/>
      <w:lvlText w:val="•"/>
      <w:lvlJc w:val="left"/>
      <w:pPr>
        <w:tabs>
          <w:tab w:val="num" w:pos="5760"/>
        </w:tabs>
        <w:ind w:left="5760" w:hanging="360"/>
      </w:pPr>
      <w:rPr>
        <w:rFonts w:ascii="Arial" w:hAnsi="Arial" w:hint="default"/>
      </w:rPr>
    </w:lvl>
    <w:lvl w:ilvl="8" w:tplc="AE8CBAB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C4B55E8"/>
    <w:multiLevelType w:val="multilevel"/>
    <w:tmpl w:val="11F8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0F76A4"/>
    <w:multiLevelType w:val="hybridMultilevel"/>
    <w:tmpl w:val="8C46CF82"/>
    <w:lvl w:ilvl="0" w:tplc="533A301E">
      <w:start w:val="1"/>
      <w:numFmt w:val="bullet"/>
      <w:lvlText w:val="•"/>
      <w:lvlJc w:val="left"/>
      <w:pPr>
        <w:tabs>
          <w:tab w:val="num" w:pos="720"/>
        </w:tabs>
        <w:ind w:left="720" w:hanging="360"/>
      </w:pPr>
      <w:rPr>
        <w:rFonts w:ascii="Arial" w:hAnsi="Arial" w:hint="default"/>
      </w:rPr>
    </w:lvl>
    <w:lvl w:ilvl="1" w:tplc="491C1B5E" w:tentative="1">
      <w:start w:val="1"/>
      <w:numFmt w:val="bullet"/>
      <w:lvlText w:val="•"/>
      <w:lvlJc w:val="left"/>
      <w:pPr>
        <w:tabs>
          <w:tab w:val="num" w:pos="1440"/>
        </w:tabs>
        <w:ind w:left="1440" w:hanging="360"/>
      </w:pPr>
      <w:rPr>
        <w:rFonts w:ascii="Arial" w:hAnsi="Arial" w:hint="default"/>
      </w:rPr>
    </w:lvl>
    <w:lvl w:ilvl="2" w:tplc="60562DFE" w:tentative="1">
      <w:start w:val="1"/>
      <w:numFmt w:val="bullet"/>
      <w:lvlText w:val="•"/>
      <w:lvlJc w:val="left"/>
      <w:pPr>
        <w:tabs>
          <w:tab w:val="num" w:pos="2160"/>
        </w:tabs>
        <w:ind w:left="2160" w:hanging="360"/>
      </w:pPr>
      <w:rPr>
        <w:rFonts w:ascii="Arial" w:hAnsi="Arial" w:hint="default"/>
      </w:rPr>
    </w:lvl>
    <w:lvl w:ilvl="3" w:tplc="F1FCD50C" w:tentative="1">
      <w:start w:val="1"/>
      <w:numFmt w:val="bullet"/>
      <w:lvlText w:val="•"/>
      <w:lvlJc w:val="left"/>
      <w:pPr>
        <w:tabs>
          <w:tab w:val="num" w:pos="2880"/>
        </w:tabs>
        <w:ind w:left="2880" w:hanging="360"/>
      </w:pPr>
      <w:rPr>
        <w:rFonts w:ascii="Arial" w:hAnsi="Arial" w:hint="default"/>
      </w:rPr>
    </w:lvl>
    <w:lvl w:ilvl="4" w:tplc="DA58EA98" w:tentative="1">
      <w:start w:val="1"/>
      <w:numFmt w:val="bullet"/>
      <w:lvlText w:val="•"/>
      <w:lvlJc w:val="left"/>
      <w:pPr>
        <w:tabs>
          <w:tab w:val="num" w:pos="3600"/>
        </w:tabs>
        <w:ind w:left="3600" w:hanging="360"/>
      </w:pPr>
      <w:rPr>
        <w:rFonts w:ascii="Arial" w:hAnsi="Arial" w:hint="default"/>
      </w:rPr>
    </w:lvl>
    <w:lvl w:ilvl="5" w:tplc="61F21D24" w:tentative="1">
      <w:start w:val="1"/>
      <w:numFmt w:val="bullet"/>
      <w:lvlText w:val="•"/>
      <w:lvlJc w:val="left"/>
      <w:pPr>
        <w:tabs>
          <w:tab w:val="num" w:pos="4320"/>
        </w:tabs>
        <w:ind w:left="4320" w:hanging="360"/>
      </w:pPr>
      <w:rPr>
        <w:rFonts w:ascii="Arial" w:hAnsi="Arial" w:hint="default"/>
      </w:rPr>
    </w:lvl>
    <w:lvl w:ilvl="6" w:tplc="657490DE" w:tentative="1">
      <w:start w:val="1"/>
      <w:numFmt w:val="bullet"/>
      <w:lvlText w:val="•"/>
      <w:lvlJc w:val="left"/>
      <w:pPr>
        <w:tabs>
          <w:tab w:val="num" w:pos="5040"/>
        </w:tabs>
        <w:ind w:left="5040" w:hanging="360"/>
      </w:pPr>
      <w:rPr>
        <w:rFonts w:ascii="Arial" w:hAnsi="Arial" w:hint="default"/>
      </w:rPr>
    </w:lvl>
    <w:lvl w:ilvl="7" w:tplc="128860A4" w:tentative="1">
      <w:start w:val="1"/>
      <w:numFmt w:val="bullet"/>
      <w:lvlText w:val="•"/>
      <w:lvlJc w:val="left"/>
      <w:pPr>
        <w:tabs>
          <w:tab w:val="num" w:pos="5760"/>
        </w:tabs>
        <w:ind w:left="5760" w:hanging="360"/>
      </w:pPr>
      <w:rPr>
        <w:rFonts w:ascii="Arial" w:hAnsi="Arial" w:hint="default"/>
      </w:rPr>
    </w:lvl>
    <w:lvl w:ilvl="8" w:tplc="FFCCD72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5CE220D"/>
    <w:multiLevelType w:val="hybridMultilevel"/>
    <w:tmpl w:val="EFAC5E3E"/>
    <w:lvl w:ilvl="0" w:tplc="10CCBC0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1F4E47"/>
    <w:multiLevelType w:val="hybridMultilevel"/>
    <w:tmpl w:val="191CA06E"/>
    <w:lvl w:ilvl="0" w:tplc="CD9EAEE2">
      <w:numFmt w:val="bullet"/>
      <w:lvlText w:val="•"/>
      <w:lvlJc w:val="left"/>
      <w:pPr>
        <w:ind w:left="1260" w:hanging="360"/>
      </w:pPr>
      <w:rPr>
        <w:rFonts w:ascii="SymbolMT" w:eastAsia="Times New Roman" w:hAnsi="SymbolMT"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727658A"/>
    <w:multiLevelType w:val="hybridMultilevel"/>
    <w:tmpl w:val="FFC2670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8E4126A"/>
    <w:multiLevelType w:val="hybridMultilevel"/>
    <w:tmpl w:val="816C8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E26982"/>
    <w:multiLevelType w:val="multilevel"/>
    <w:tmpl w:val="A748E7FC"/>
    <w:lvl w:ilvl="0">
      <w:numFmt w:val="bullet"/>
      <w:lvlText w:val="•"/>
      <w:lvlJc w:val="left"/>
      <w:pPr>
        <w:ind w:left="3240" w:hanging="360"/>
      </w:pPr>
      <w:rPr>
        <w:rFonts w:ascii="SymbolMT" w:eastAsia="Times New Roman" w:hAnsi="SymbolMT" w:hint="default"/>
      </w:rPr>
    </w:lvl>
    <w:lvl w:ilvl="1">
      <w:start w:val="1"/>
      <w:numFmt w:val="decimal"/>
      <w:lvlText w:val="%1.%2."/>
      <w:lvlJc w:val="left"/>
      <w:pPr>
        <w:ind w:left="3672" w:hanging="432"/>
      </w:pPr>
      <w:rPr>
        <w:rFonts w:cs="Times New Roman" w:hint="default"/>
      </w:rPr>
    </w:lvl>
    <w:lvl w:ilvl="2">
      <w:start w:val="1"/>
      <w:numFmt w:val="decimal"/>
      <w:lvlText w:val="%1.%2.%3."/>
      <w:lvlJc w:val="left"/>
      <w:pPr>
        <w:ind w:left="4104" w:hanging="504"/>
      </w:pPr>
      <w:rPr>
        <w:rFonts w:cs="Times New Roman" w:hint="default"/>
      </w:rPr>
    </w:lvl>
    <w:lvl w:ilvl="3">
      <w:start w:val="1"/>
      <w:numFmt w:val="decimal"/>
      <w:lvlText w:val="%1.%2.%3.%4."/>
      <w:lvlJc w:val="left"/>
      <w:pPr>
        <w:ind w:left="4608" w:hanging="648"/>
      </w:pPr>
      <w:rPr>
        <w:rFonts w:cs="Times New Roman" w:hint="default"/>
      </w:rPr>
    </w:lvl>
    <w:lvl w:ilvl="4">
      <w:start w:val="1"/>
      <w:numFmt w:val="decimal"/>
      <w:lvlText w:val="%1.%2.%3.%4.%5."/>
      <w:lvlJc w:val="left"/>
      <w:pPr>
        <w:ind w:left="5112" w:hanging="792"/>
      </w:pPr>
      <w:rPr>
        <w:rFonts w:cs="Times New Roman" w:hint="default"/>
      </w:rPr>
    </w:lvl>
    <w:lvl w:ilvl="5">
      <w:start w:val="1"/>
      <w:numFmt w:val="decimal"/>
      <w:lvlText w:val="%1.%2.%3.%4.%5.%6."/>
      <w:lvlJc w:val="left"/>
      <w:pPr>
        <w:ind w:left="5616" w:hanging="936"/>
      </w:pPr>
      <w:rPr>
        <w:rFonts w:cs="Times New Roman" w:hint="default"/>
      </w:rPr>
    </w:lvl>
    <w:lvl w:ilvl="6">
      <w:start w:val="1"/>
      <w:numFmt w:val="decimal"/>
      <w:lvlText w:val="%1.%2.%3.%4.%5.%6.%7."/>
      <w:lvlJc w:val="left"/>
      <w:pPr>
        <w:ind w:left="6120" w:hanging="1080"/>
      </w:pPr>
      <w:rPr>
        <w:rFonts w:cs="Times New Roman" w:hint="default"/>
      </w:rPr>
    </w:lvl>
    <w:lvl w:ilvl="7">
      <w:start w:val="1"/>
      <w:numFmt w:val="decimal"/>
      <w:lvlText w:val="%1.%2.%3.%4.%5.%6.%7.%8."/>
      <w:lvlJc w:val="left"/>
      <w:pPr>
        <w:ind w:left="6624" w:hanging="1224"/>
      </w:pPr>
      <w:rPr>
        <w:rFonts w:cs="Times New Roman" w:hint="default"/>
      </w:rPr>
    </w:lvl>
    <w:lvl w:ilvl="8">
      <w:start w:val="1"/>
      <w:numFmt w:val="decimal"/>
      <w:lvlText w:val="%1.%2.%3.%4.%5.%6.%7.%8.%9."/>
      <w:lvlJc w:val="left"/>
      <w:pPr>
        <w:ind w:left="7200" w:hanging="1440"/>
      </w:pPr>
      <w:rPr>
        <w:rFonts w:cs="Times New Roman" w:hint="default"/>
      </w:rPr>
    </w:lvl>
  </w:abstractNum>
  <w:abstractNum w:abstractNumId="24" w15:restartNumberingAfterBreak="0">
    <w:nsid w:val="53C62587"/>
    <w:multiLevelType w:val="hybridMultilevel"/>
    <w:tmpl w:val="99A028BA"/>
    <w:lvl w:ilvl="0" w:tplc="1400BA32">
      <w:numFmt w:val="bullet"/>
      <w:lvlText w:val="-"/>
      <w:lvlJc w:val="left"/>
      <w:pPr>
        <w:ind w:left="1736" w:hanging="360"/>
      </w:pPr>
      <w:rPr>
        <w:rFonts w:ascii="Times New Roman" w:eastAsia="Times New Roman" w:hAnsi="Times New Roman" w:hint="default"/>
      </w:rPr>
    </w:lvl>
    <w:lvl w:ilvl="1" w:tplc="04090003" w:tentative="1">
      <w:start w:val="1"/>
      <w:numFmt w:val="bullet"/>
      <w:lvlText w:val="o"/>
      <w:lvlJc w:val="left"/>
      <w:pPr>
        <w:ind w:left="2456" w:hanging="360"/>
      </w:pPr>
      <w:rPr>
        <w:rFonts w:ascii="Courier New" w:hAnsi="Courier New" w:hint="default"/>
      </w:rPr>
    </w:lvl>
    <w:lvl w:ilvl="2" w:tplc="04090005" w:tentative="1">
      <w:start w:val="1"/>
      <w:numFmt w:val="bullet"/>
      <w:lvlText w:val=""/>
      <w:lvlJc w:val="left"/>
      <w:pPr>
        <w:ind w:left="3176" w:hanging="360"/>
      </w:pPr>
      <w:rPr>
        <w:rFonts w:ascii="Wingdings" w:hAnsi="Wingdings" w:hint="default"/>
      </w:rPr>
    </w:lvl>
    <w:lvl w:ilvl="3" w:tplc="04090001" w:tentative="1">
      <w:start w:val="1"/>
      <w:numFmt w:val="bullet"/>
      <w:lvlText w:val=""/>
      <w:lvlJc w:val="left"/>
      <w:pPr>
        <w:ind w:left="3896" w:hanging="360"/>
      </w:pPr>
      <w:rPr>
        <w:rFonts w:ascii="Symbol" w:hAnsi="Symbol" w:hint="default"/>
      </w:rPr>
    </w:lvl>
    <w:lvl w:ilvl="4" w:tplc="04090003" w:tentative="1">
      <w:start w:val="1"/>
      <w:numFmt w:val="bullet"/>
      <w:lvlText w:val="o"/>
      <w:lvlJc w:val="left"/>
      <w:pPr>
        <w:ind w:left="4616" w:hanging="360"/>
      </w:pPr>
      <w:rPr>
        <w:rFonts w:ascii="Courier New" w:hAnsi="Courier New" w:hint="default"/>
      </w:rPr>
    </w:lvl>
    <w:lvl w:ilvl="5" w:tplc="04090005" w:tentative="1">
      <w:start w:val="1"/>
      <w:numFmt w:val="bullet"/>
      <w:lvlText w:val=""/>
      <w:lvlJc w:val="left"/>
      <w:pPr>
        <w:ind w:left="5336" w:hanging="360"/>
      </w:pPr>
      <w:rPr>
        <w:rFonts w:ascii="Wingdings" w:hAnsi="Wingdings" w:hint="default"/>
      </w:rPr>
    </w:lvl>
    <w:lvl w:ilvl="6" w:tplc="04090001" w:tentative="1">
      <w:start w:val="1"/>
      <w:numFmt w:val="bullet"/>
      <w:lvlText w:val=""/>
      <w:lvlJc w:val="left"/>
      <w:pPr>
        <w:ind w:left="6056" w:hanging="360"/>
      </w:pPr>
      <w:rPr>
        <w:rFonts w:ascii="Symbol" w:hAnsi="Symbol" w:hint="default"/>
      </w:rPr>
    </w:lvl>
    <w:lvl w:ilvl="7" w:tplc="04090003" w:tentative="1">
      <w:start w:val="1"/>
      <w:numFmt w:val="bullet"/>
      <w:lvlText w:val="o"/>
      <w:lvlJc w:val="left"/>
      <w:pPr>
        <w:ind w:left="6776" w:hanging="360"/>
      </w:pPr>
      <w:rPr>
        <w:rFonts w:ascii="Courier New" w:hAnsi="Courier New" w:hint="default"/>
      </w:rPr>
    </w:lvl>
    <w:lvl w:ilvl="8" w:tplc="04090005" w:tentative="1">
      <w:start w:val="1"/>
      <w:numFmt w:val="bullet"/>
      <w:lvlText w:val=""/>
      <w:lvlJc w:val="left"/>
      <w:pPr>
        <w:ind w:left="7496" w:hanging="360"/>
      </w:pPr>
      <w:rPr>
        <w:rFonts w:ascii="Wingdings" w:hAnsi="Wingdings" w:hint="default"/>
      </w:rPr>
    </w:lvl>
  </w:abstractNum>
  <w:abstractNum w:abstractNumId="25" w15:restartNumberingAfterBreak="0">
    <w:nsid w:val="56682DC6"/>
    <w:multiLevelType w:val="hybridMultilevel"/>
    <w:tmpl w:val="F4ECA7A0"/>
    <w:lvl w:ilvl="0" w:tplc="02827DD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16111C"/>
    <w:multiLevelType w:val="hybridMultilevel"/>
    <w:tmpl w:val="381A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F319AE"/>
    <w:multiLevelType w:val="hybridMultilevel"/>
    <w:tmpl w:val="E070BCC6"/>
    <w:lvl w:ilvl="0" w:tplc="84E6F51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47A89"/>
    <w:multiLevelType w:val="hybridMultilevel"/>
    <w:tmpl w:val="09B6F91C"/>
    <w:lvl w:ilvl="0" w:tplc="A6FA65D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2244C4A"/>
    <w:multiLevelType w:val="hybridMultilevel"/>
    <w:tmpl w:val="C31A4012"/>
    <w:lvl w:ilvl="0" w:tplc="CD9EAEE2">
      <w:numFmt w:val="bullet"/>
      <w:lvlText w:val="•"/>
      <w:lvlJc w:val="left"/>
      <w:pPr>
        <w:ind w:left="1800" w:hanging="360"/>
      </w:pPr>
      <w:rPr>
        <w:rFonts w:ascii="SymbolMT" w:eastAsia="Times New Roman" w:hAnsi="SymbolMT"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39C1FC1"/>
    <w:multiLevelType w:val="multilevel"/>
    <w:tmpl w:val="4702A9FC"/>
    <w:lvl w:ilvl="0">
      <w:start w:val="1"/>
      <w:numFmt w:val="decimal"/>
      <w:lvlText w:val="%1."/>
      <w:lvlJc w:val="left"/>
      <w:pPr>
        <w:ind w:left="360" w:hanging="360"/>
      </w:pPr>
      <w:rPr>
        <w:rFonts w:cs="Times New Roman"/>
      </w:rPr>
    </w:lvl>
    <w:lvl w:ilvl="1">
      <w:numFmt w:val="bullet"/>
      <w:lvlText w:val="•"/>
      <w:lvlJc w:val="left"/>
      <w:pPr>
        <w:ind w:left="792" w:hanging="432"/>
      </w:pPr>
      <w:rPr>
        <w:rFonts w:ascii="Calibri" w:eastAsia="Times New Roman" w:hAnsi="Calibri" w:hint="default"/>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65B63151"/>
    <w:multiLevelType w:val="hybridMultilevel"/>
    <w:tmpl w:val="81309B26"/>
    <w:lvl w:ilvl="0" w:tplc="CD9EAEE2">
      <w:numFmt w:val="bullet"/>
      <w:lvlText w:val="•"/>
      <w:lvlJc w:val="left"/>
      <w:pPr>
        <w:ind w:left="1260" w:hanging="360"/>
      </w:pPr>
      <w:rPr>
        <w:rFonts w:ascii="SymbolMT" w:eastAsia="Times New Roman" w:hAnsi="SymbolMT"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6632641F"/>
    <w:multiLevelType w:val="hybridMultilevel"/>
    <w:tmpl w:val="A022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7D53F1"/>
    <w:multiLevelType w:val="hybridMultilevel"/>
    <w:tmpl w:val="B890E43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15:restartNumberingAfterBreak="0">
    <w:nsid w:val="6B806EFC"/>
    <w:multiLevelType w:val="multilevel"/>
    <w:tmpl w:val="53ECD95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70F24EEE"/>
    <w:multiLevelType w:val="multilevel"/>
    <w:tmpl w:val="73B8C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024D4D"/>
    <w:multiLevelType w:val="hybridMultilevel"/>
    <w:tmpl w:val="06BA7C2C"/>
    <w:lvl w:ilvl="0" w:tplc="185AA93C">
      <w:start w:val="1"/>
      <w:numFmt w:val="bullet"/>
      <w:pStyle w:val="Style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691A47"/>
    <w:multiLevelType w:val="hybridMultilevel"/>
    <w:tmpl w:val="7BFABD5E"/>
    <w:lvl w:ilvl="0" w:tplc="68E81C40">
      <w:numFmt w:val="bullet"/>
      <w:lvlText w:val="•"/>
      <w:lvlJc w:val="left"/>
      <w:pPr>
        <w:ind w:left="720" w:hanging="360"/>
      </w:pPr>
      <w:rPr>
        <w:rFonts w:ascii="SymbolMT" w:eastAsia="Times New Roman" w:hAnsi="SymbolMT"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10709F"/>
    <w:multiLevelType w:val="multilevel"/>
    <w:tmpl w:val="4702A9FC"/>
    <w:lvl w:ilvl="0">
      <w:start w:val="1"/>
      <w:numFmt w:val="decimal"/>
      <w:lvlText w:val="%1."/>
      <w:lvlJc w:val="left"/>
      <w:pPr>
        <w:ind w:left="360" w:hanging="360"/>
      </w:pPr>
      <w:rPr>
        <w:rFonts w:cs="Times New Roman" w:hint="default"/>
        <w:b/>
      </w:rPr>
    </w:lvl>
    <w:lvl w:ilvl="1">
      <w:numFmt w:val="bullet"/>
      <w:lvlText w:val="•"/>
      <w:lvlJc w:val="left"/>
      <w:pPr>
        <w:ind w:left="792" w:hanging="432"/>
      </w:pPr>
      <w:rPr>
        <w:rFonts w:ascii="Calibri" w:eastAsia="Times New Roman" w:hAnsi="Calibri" w:hint="default"/>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0"/>
  </w:num>
  <w:num w:numId="3">
    <w:abstractNumId w:val="4"/>
  </w:num>
  <w:num w:numId="4">
    <w:abstractNumId w:val="19"/>
  </w:num>
  <w:num w:numId="5">
    <w:abstractNumId w:val="34"/>
  </w:num>
  <w:num w:numId="6">
    <w:abstractNumId w:val="25"/>
  </w:num>
  <w:num w:numId="7">
    <w:abstractNumId w:val="28"/>
  </w:num>
  <w:num w:numId="8">
    <w:abstractNumId w:val="1"/>
  </w:num>
  <w:num w:numId="9">
    <w:abstractNumId w:val="27"/>
  </w:num>
  <w:num w:numId="10">
    <w:abstractNumId w:val="24"/>
  </w:num>
  <w:num w:numId="11">
    <w:abstractNumId w:val="14"/>
  </w:num>
  <w:num w:numId="12">
    <w:abstractNumId w:val="18"/>
  </w:num>
  <w:num w:numId="13">
    <w:abstractNumId w:val="16"/>
  </w:num>
  <w:num w:numId="14">
    <w:abstractNumId w:val="5"/>
  </w:num>
  <w:num w:numId="15">
    <w:abstractNumId w:val="36"/>
  </w:num>
  <w:num w:numId="16">
    <w:abstractNumId w:val="8"/>
  </w:num>
  <w:num w:numId="17">
    <w:abstractNumId w:val="15"/>
  </w:num>
  <w:num w:numId="18">
    <w:abstractNumId w:val="31"/>
  </w:num>
  <w:num w:numId="19">
    <w:abstractNumId w:val="29"/>
  </w:num>
  <w:num w:numId="20">
    <w:abstractNumId w:val="20"/>
  </w:num>
  <w:num w:numId="21">
    <w:abstractNumId w:val="23"/>
  </w:num>
  <w:num w:numId="22">
    <w:abstractNumId w:val="37"/>
  </w:num>
  <w:num w:numId="23">
    <w:abstractNumId w:val="30"/>
  </w:num>
  <w:num w:numId="24">
    <w:abstractNumId w:val="38"/>
  </w:num>
  <w:num w:numId="25">
    <w:abstractNumId w:val="21"/>
  </w:num>
  <w:num w:numId="26">
    <w:abstractNumId w:val="7"/>
  </w:num>
  <w:num w:numId="27">
    <w:abstractNumId w:val="3"/>
  </w:num>
  <w:num w:numId="28">
    <w:abstractNumId w:val="17"/>
  </w:num>
  <w:num w:numId="29">
    <w:abstractNumId w:val="11"/>
  </w:num>
  <w:num w:numId="30">
    <w:abstractNumId w:val="13"/>
  </w:num>
  <w:num w:numId="31">
    <w:abstractNumId w:val="6"/>
  </w:num>
  <w:num w:numId="32">
    <w:abstractNumId w:val="12"/>
  </w:num>
  <w:num w:numId="33">
    <w:abstractNumId w:val="9"/>
  </w:num>
  <w:num w:numId="34">
    <w:abstractNumId w:val="2"/>
  </w:num>
  <w:num w:numId="35">
    <w:abstractNumId w:val="35"/>
  </w:num>
  <w:num w:numId="36">
    <w:abstractNumId w:val="0"/>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22"/>
  </w:num>
  <w:num w:numId="40">
    <w:abstractNumId w:val="32"/>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zMDSztDAwtjAxsjBX0lEKTi0uzszPAykwrAUAiviH2ywAAAA="/>
  </w:docVars>
  <w:rsids>
    <w:rsidRoot w:val="00BA1DF2"/>
    <w:rsid w:val="0000152F"/>
    <w:rsid w:val="0000618F"/>
    <w:rsid w:val="0001434C"/>
    <w:rsid w:val="00015643"/>
    <w:rsid w:val="00016904"/>
    <w:rsid w:val="00020BA2"/>
    <w:rsid w:val="0002221E"/>
    <w:rsid w:val="000223AD"/>
    <w:rsid w:val="0002409D"/>
    <w:rsid w:val="000266C1"/>
    <w:rsid w:val="0003048E"/>
    <w:rsid w:val="0003116F"/>
    <w:rsid w:val="00033C63"/>
    <w:rsid w:val="00034464"/>
    <w:rsid w:val="00040895"/>
    <w:rsid w:val="000455DC"/>
    <w:rsid w:val="00050F5D"/>
    <w:rsid w:val="0006146B"/>
    <w:rsid w:val="00062772"/>
    <w:rsid w:val="00064C8E"/>
    <w:rsid w:val="00067B4A"/>
    <w:rsid w:val="00071475"/>
    <w:rsid w:val="000717F3"/>
    <w:rsid w:val="00071BA2"/>
    <w:rsid w:val="000729DB"/>
    <w:rsid w:val="00073972"/>
    <w:rsid w:val="00073A88"/>
    <w:rsid w:val="000765FD"/>
    <w:rsid w:val="000768F7"/>
    <w:rsid w:val="000808C9"/>
    <w:rsid w:val="000825B7"/>
    <w:rsid w:val="00087DC1"/>
    <w:rsid w:val="00090167"/>
    <w:rsid w:val="0009379C"/>
    <w:rsid w:val="000A34B8"/>
    <w:rsid w:val="000A7CED"/>
    <w:rsid w:val="000B0553"/>
    <w:rsid w:val="000B30B7"/>
    <w:rsid w:val="000B3598"/>
    <w:rsid w:val="000B471C"/>
    <w:rsid w:val="000C3304"/>
    <w:rsid w:val="000C7E30"/>
    <w:rsid w:val="000D0DAA"/>
    <w:rsid w:val="000D21D7"/>
    <w:rsid w:val="000D2A03"/>
    <w:rsid w:val="000D5531"/>
    <w:rsid w:val="000D5703"/>
    <w:rsid w:val="000D7574"/>
    <w:rsid w:val="000D79BA"/>
    <w:rsid w:val="000E6A7F"/>
    <w:rsid w:val="000E7231"/>
    <w:rsid w:val="000E7D73"/>
    <w:rsid w:val="000F1050"/>
    <w:rsid w:val="000F71A4"/>
    <w:rsid w:val="00100B37"/>
    <w:rsid w:val="001042ED"/>
    <w:rsid w:val="0010586F"/>
    <w:rsid w:val="0010642A"/>
    <w:rsid w:val="00107275"/>
    <w:rsid w:val="0011135D"/>
    <w:rsid w:val="00111422"/>
    <w:rsid w:val="00112784"/>
    <w:rsid w:val="00121F78"/>
    <w:rsid w:val="001252EC"/>
    <w:rsid w:val="001277DA"/>
    <w:rsid w:val="00131B77"/>
    <w:rsid w:val="00132B7C"/>
    <w:rsid w:val="00133925"/>
    <w:rsid w:val="001367C6"/>
    <w:rsid w:val="00137C5B"/>
    <w:rsid w:val="0014091D"/>
    <w:rsid w:val="001430CC"/>
    <w:rsid w:val="00144263"/>
    <w:rsid w:val="00152F26"/>
    <w:rsid w:val="00156FE3"/>
    <w:rsid w:val="001606A7"/>
    <w:rsid w:val="0016257C"/>
    <w:rsid w:val="001628B8"/>
    <w:rsid w:val="00163703"/>
    <w:rsid w:val="001637D8"/>
    <w:rsid w:val="00172103"/>
    <w:rsid w:val="001738DE"/>
    <w:rsid w:val="00175411"/>
    <w:rsid w:val="001812F2"/>
    <w:rsid w:val="00181678"/>
    <w:rsid w:val="00184CB4"/>
    <w:rsid w:val="001866AD"/>
    <w:rsid w:val="00191FF5"/>
    <w:rsid w:val="001A574F"/>
    <w:rsid w:val="001A7209"/>
    <w:rsid w:val="001B3C14"/>
    <w:rsid w:val="001B4B4E"/>
    <w:rsid w:val="001B59A7"/>
    <w:rsid w:val="001B74CF"/>
    <w:rsid w:val="001B76A7"/>
    <w:rsid w:val="001C45F4"/>
    <w:rsid w:val="001C6ED5"/>
    <w:rsid w:val="001C7B8E"/>
    <w:rsid w:val="001D0D4B"/>
    <w:rsid w:val="001D4D57"/>
    <w:rsid w:val="001D5877"/>
    <w:rsid w:val="001D6139"/>
    <w:rsid w:val="001D626C"/>
    <w:rsid w:val="001E0340"/>
    <w:rsid w:val="001E144E"/>
    <w:rsid w:val="001E1644"/>
    <w:rsid w:val="001E225E"/>
    <w:rsid w:val="001F4B75"/>
    <w:rsid w:val="001F5AFC"/>
    <w:rsid w:val="002012EB"/>
    <w:rsid w:val="002100C4"/>
    <w:rsid w:val="002105A7"/>
    <w:rsid w:val="00220216"/>
    <w:rsid w:val="00220E21"/>
    <w:rsid w:val="002214E1"/>
    <w:rsid w:val="002253F1"/>
    <w:rsid w:val="0023114D"/>
    <w:rsid w:val="00245BE4"/>
    <w:rsid w:val="00246EAE"/>
    <w:rsid w:val="0024713E"/>
    <w:rsid w:val="002506DE"/>
    <w:rsid w:val="00251E6A"/>
    <w:rsid w:val="00252127"/>
    <w:rsid w:val="002568F8"/>
    <w:rsid w:val="00257134"/>
    <w:rsid w:val="00260ACE"/>
    <w:rsid w:val="00261AE3"/>
    <w:rsid w:val="00261E3F"/>
    <w:rsid w:val="00264C5B"/>
    <w:rsid w:val="00271416"/>
    <w:rsid w:val="002738D2"/>
    <w:rsid w:val="00273911"/>
    <w:rsid w:val="00276AB0"/>
    <w:rsid w:val="00282CFA"/>
    <w:rsid w:val="0028593D"/>
    <w:rsid w:val="0029141C"/>
    <w:rsid w:val="00292AAF"/>
    <w:rsid w:val="002938C3"/>
    <w:rsid w:val="002942D7"/>
    <w:rsid w:val="00296BD5"/>
    <w:rsid w:val="00297358"/>
    <w:rsid w:val="002A14BA"/>
    <w:rsid w:val="002A431F"/>
    <w:rsid w:val="002B01CD"/>
    <w:rsid w:val="002B0D5A"/>
    <w:rsid w:val="002B1D85"/>
    <w:rsid w:val="002B3D7F"/>
    <w:rsid w:val="002B413A"/>
    <w:rsid w:val="002B4F8A"/>
    <w:rsid w:val="002B71C8"/>
    <w:rsid w:val="002C4313"/>
    <w:rsid w:val="002C54A8"/>
    <w:rsid w:val="002C7B3A"/>
    <w:rsid w:val="002D54D1"/>
    <w:rsid w:val="002D65BC"/>
    <w:rsid w:val="002E5CB6"/>
    <w:rsid w:val="002F0D0B"/>
    <w:rsid w:val="002F2AF1"/>
    <w:rsid w:val="002F4593"/>
    <w:rsid w:val="002F51FA"/>
    <w:rsid w:val="00300337"/>
    <w:rsid w:val="00300C08"/>
    <w:rsid w:val="0030312F"/>
    <w:rsid w:val="00306E7F"/>
    <w:rsid w:val="00307303"/>
    <w:rsid w:val="00315BC7"/>
    <w:rsid w:val="003219B9"/>
    <w:rsid w:val="00324B39"/>
    <w:rsid w:val="00326638"/>
    <w:rsid w:val="0033673E"/>
    <w:rsid w:val="003370C2"/>
    <w:rsid w:val="00341F81"/>
    <w:rsid w:val="003428A9"/>
    <w:rsid w:val="003573AD"/>
    <w:rsid w:val="00361198"/>
    <w:rsid w:val="00375802"/>
    <w:rsid w:val="00380284"/>
    <w:rsid w:val="0038138D"/>
    <w:rsid w:val="003930A2"/>
    <w:rsid w:val="0039381F"/>
    <w:rsid w:val="003A21E0"/>
    <w:rsid w:val="003A5AEB"/>
    <w:rsid w:val="003B0BB6"/>
    <w:rsid w:val="003B127F"/>
    <w:rsid w:val="003B2E5A"/>
    <w:rsid w:val="003B32F0"/>
    <w:rsid w:val="003B748A"/>
    <w:rsid w:val="003C18F1"/>
    <w:rsid w:val="003C5535"/>
    <w:rsid w:val="003F08ED"/>
    <w:rsid w:val="0040105F"/>
    <w:rsid w:val="00406FD5"/>
    <w:rsid w:val="00407004"/>
    <w:rsid w:val="00414B75"/>
    <w:rsid w:val="0041606C"/>
    <w:rsid w:val="00421E52"/>
    <w:rsid w:val="004230BD"/>
    <w:rsid w:val="00430DBC"/>
    <w:rsid w:val="00433149"/>
    <w:rsid w:val="00436B0F"/>
    <w:rsid w:val="00440F6B"/>
    <w:rsid w:val="00441709"/>
    <w:rsid w:val="004446DF"/>
    <w:rsid w:val="004508F0"/>
    <w:rsid w:val="00456F66"/>
    <w:rsid w:val="00457051"/>
    <w:rsid w:val="00480310"/>
    <w:rsid w:val="004813C4"/>
    <w:rsid w:val="00481540"/>
    <w:rsid w:val="00485983"/>
    <w:rsid w:val="00490B36"/>
    <w:rsid w:val="004936CC"/>
    <w:rsid w:val="004A05F2"/>
    <w:rsid w:val="004B557E"/>
    <w:rsid w:val="004C7543"/>
    <w:rsid w:val="004D097C"/>
    <w:rsid w:val="004D132C"/>
    <w:rsid w:val="004D752E"/>
    <w:rsid w:val="004E304A"/>
    <w:rsid w:val="004E3B58"/>
    <w:rsid w:val="004E3EE6"/>
    <w:rsid w:val="004F0F5F"/>
    <w:rsid w:val="004F14ED"/>
    <w:rsid w:val="004F171E"/>
    <w:rsid w:val="004F2E18"/>
    <w:rsid w:val="004F5D27"/>
    <w:rsid w:val="004F6C4A"/>
    <w:rsid w:val="00500D41"/>
    <w:rsid w:val="00503DDA"/>
    <w:rsid w:val="00505139"/>
    <w:rsid w:val="005070AE"/>
    <w:rsid w:val="005076C1"/>
    <w:rsid w:val="00514071"/>
    <w:rsid w:val="00522F0B"/>
    <w:rsid w:val="005233AE"/>
    <w:rsid w:val="00525F86"/>
    <w:rsid w:val="00527338"/>
    <w:rsid w:val="00533FC7"/>
    <w:rsid w:val="005405E2"/>
    <w:rsid w:val="0054213B"/>
    <w:rsid w:val="00544324"/>
    <w:rsid w:val="005446F8"/>
    <w:rsid w:val="00547F3E"/>
    <w:rsid w:val="005509E9"/>
    <w:rsid w:val="00551C38"/>
    <w:rsid w:val="005522AF"/>
    <w:rsid w:val="00553A02"/>
    <w:rsid w:val="00554143"/>
    <w:rsid w:val="005554DA"/>
    <w:rsid w:val="0056133D"/>
    <w:rsid w:val="00563711"/>
    <w:rsid w:val="00563B8B"/>
    <w:rsid w:val="00565599"/>
    <w:rsid w:val="00567468"/>
    <w:rsid w:val="00571B6B"/>
    <w:rsid w:val="005723BA"/>
    <w:rsid w:val="00581896"/>
    <w:rsid w:val="00591AAF"/>
    <w:rsid w:val="005927F8"/>
    <w:rsid w:val="00592CEE"/>
    <w:rsid w:val="005948EE"/>
    <w:rsid w:val="00597C98"/>
    <w:rsid w:val="005A3737"/>
    <w:rsid w:val="005A3C3E"/>
    <w:rsid w:val="005A7CC9"/>
    <w:rsid w:val="005B0D46"/>
    <w:rsid w:val="005B6160"/>
    <w:rsid w:val="005D0064"/>
    <w:rsid w:val="005D475A"/>
    <w:rsid w:val="005E2500"/>
    <w:rsid w:val="005E346F"/>
    <w:rsid w:val="005E6F92"/>
    <w:rsid w:val="005F1A70"/>
    <w:rsid w:val="005F582F"/>
    <w:rsid w:val="0060467B"/>
    <w:rsid w:val="0060680D"/>
    <w:rsid w:val="006170B0"/>
    <w:rsid w:val="0062479D"/>
    <w:rsid w:val="00625219"/>
    <w:rsid w:val="00632052"/>
    <w:rsid w:val="00632B64"/>
    <w:rsid w:val="006333DC"/>
    <w:rsid w:val="00635044"/>
    <w:rsid w:val="00635225"/>
    <w:rsid w:val="006360BB"/>
    <w:rsid w:val="0063633C"/>
    <w:rsid w:val="00645DAE"/>
    <w:rsid w:val="006466BC"/>
    <w:rsid w:val="006476F4"/>
    <w:rsid w:val="006500FE"/>
    <w:rsid w:val="00650665"/>
    <w:rsid w:val="006553F9"/>
    <w:rsid w:val="00660020"/>
    <w:rsid w:val="00665492"/>
    <w:rsid w:val="00670BAE"/>
    <w:rsid w:val="00670EAB"/>
    <w:rsid w:val="00674A97"/>
    <w:rsid w:val="00676775"/>
    <w:rsid w:val="00676A17"/>
    <w:rsid w:val="00685657"/>
    <w:rsid w:val="00685C14"/>
    <w:rsid w:val="0069071B"/>
    <w:rsid w:val="006950DB"/>
    <w:rsid w:val="00695B34"/>
    <w:rsid w:val="006A2E0B"/>
    <w:rsid w:val="006A67D4"/>
    <w:rsid w:val="006A734A"/>
    <w:rsid w:val="006B045D"/>
    <w:rsid w:val="006B0976"/>
    <w:rsid w:val="006B650C"/>
    <w:rsid w:val="006B7156"/>
    <w:rsid w:val="006B78EE"/>
    <w:rsid w:val="006C4616"/>
    <w:rsid w:val="006C6089"/>
    <w:rsid w:val="006C6B53"/>
    <w:rsid w:val="006D004B"/>
    <w:rsid w:val="006D1D89"/>
    <w:rsid w:val="006D4E7E"/>
    <w:rsid w:val="006D500E"/>
    <w:rsid w:val="006E1811"/>
    <w:rsid w:val="006E60B2"/>
    <w:rsid w:val="006E73FE"/>
    <w:rsid w:val="007036FB"/>
    <w:rsid w:val="00703965"/>
    <w:rsid w:val="0070507E"/>
    <w:rsid w:val="00706ED4"/>
    <w:rsid w:val="00715AA0"/>
    <w:rsid w:val="00724953"/>
    <w:rsid w:val="00726EAD"/>
    <w:rsid w:val="00731B77"/>
    <w:rsid w:val="0073236C"/>
    <w:rsid w:val="0073320E"/>
    <w:rsid w:val="00733C18"/>
    <w:rsid w:val="00736FC3"/>
    <w:rsid w:val="007409E1"/>
    <w:rsid w:val="00747BB8"/>
    <w:rsid w:val="007509EC"/>
    <w:rsid w:val="007649E1"/>
    <w:rsid w:val="0076529D"/>
    <w:rsid w:val="00766B7B"/>
    <w:rsid w:val="00766BD7"/>
    <w:rsid w:val="00770E07"/>
    <w:rsid w:val="00772F86"/>
    <w:rsid w:val="00773C51"/>
    <w:rsid w:val="00782D53"/>
    <w:rsid w:val="00794A4B"/>
    <w:rsid w:val="0079513D"/>
    <w:rsid w:val="007958F1"/>
    <w:rsid w:val="007A0D5E"/>
    <w:rsid w:val="007A61CF"/>
    <w:rsid w:val="007B0084"/>
    <w:rsid w:val="007B1730"/>
    <w:rsid w:val="007B31EB"/>
    <w:rsid w:val="007B44B5"/>
    <w:rsid w:val="007B519F"/>
    <w:rsid w:val="007C08E3"/>
    <w:rsid w:val="007C7F96"/>
    <w:rsid w:val="007D0328"/>
    <w:rsid w:val="007D0C2F"/>
    <w:rsid w:val="007D0DEB"/>
    <w:rsid w:val="007D430E"/>
    <w:rsid w:val="007D467E"/>
    <w:rsid w:val="007E50DD"/>
    <w:rsid w:val="007E655F"/>
    <w:rsid w:val="007E66D7"/>
    <w:rsid w:val="007F13D3"/>
    <w:rsid w:val="007F7252"/>
    <w:rsid w:val="008032FE"/>
    <w:rsid w:val="008100C9"/>
    <w:rsid w:val="00811599"/>
    <w:rsid w:val="008122DA"/>
    <w:rsid w:val="00814068"/>
    <w:rsid w:val="008158DC"/>
    <w:rsid w:val="00817BA9"/>
    <w:rsid w:val="0082303E"/>
    <w:rsid w:val="00823745"/>
    <w:rsid w:val="00824841"/>
    <w:rsid w:val="00825730"/>
    <w:rsid w:val="0082769D"/>
    <w:rsid w:val="00842AFA"/>
    <w:rsid w:val="00843890"/>
    <w:rsid w:val="00843F5D"/>
    <w:rsid w:val="00846BCD"/>
    <w:rsid w:val="008512CE"/>
    <w:rsid w:val="00853C7B"/>
    <w:rsid w:val="0085588E"/>
    <w:rsid w:val="008563C9"/>
    <w:rsid w:val="00863BF0"/>
    <w:rsid w:val="008649CA"/>
    <w:rsid w:val="008668F5"/>
    <w:rsid w:val="008701F0"/>
    <w:rsid w:val="00872E5F"/>
    <w:rsid w:val="00873070"/>
    <w:rsid w:val="00885C52"/>
    <w:rsid w:val="00886428"/>
    <w:rsid w:val="00886C0F"/>
    <w:rsid w:val="00891854"/>
    <w:rsid w:val="00891CFC"/>
    <w:rsid w:val="00893CD0"/>
    <w:rsid w:val="008945E3"/>
    <w:rsid w:val="00894A7C"/>
    <w:rsid w:val="00894E9C"/>
    <w:rsid w:val="0089662D"/>
    <w:rsid w:val="008A1133"/>
    <w:rsid w:val="008A4F41"/>
    <w:rsid w:val="008A5A04"/>
    <w:rsid w:val="008B04AF"/>
    <w:rsid w:val="008B1C90"/>
    <w:rsid w:val="008B251F"/>
    <w:rsid w:val="008B42AB"/>
    <w:rsid w:val="008B5DE6"/>
    <w:rsid w:val="008B7CF3"/>
    <w:rsid w:val="008C02D2"/>
    <w:rsid w:val="008C31B3"/>
    <w:rsid w:val="008C386E"/>
    <w:rsid w:val="008C447D"/>
    <w:rsid w:val="008C6FEB"/>
    <w:rsid w:val="008C76E2"/>
    <w:rsid w:val="008C7755"/>
    <w:rsid w:val="008C7E38"/>
    <w:rsid w:val="008D0ECB"/>
    <w:rsid w:val="008D1C3C"/>
    <w:rsid w:val="008D26A1"/>
    <w:rsid w:val="008D5EC5"/>
    <w:rsid w:val="008D6075"/>
    <w:rsid w:val="008E7750"/>
    <w:rsid w:val="008F366D"/>
    <w:rsid w:val="008F3CD5"/>
    <w:rsid w:val="008F3CF1"/>
    <w:rsid w:val="008F72E5"/>
    <w:rsid w:val="00901E53"/>
    <w:rsid w:val="009158AB"/>
    <w:rsid w:val="0091689E"/>
    <w:rsid w:val="00923A83"/>
    <w:rsid w:val="00926A7F"/>
    <w:rsid w:val="00931450"/>
    <w:rsid w:val="00933FEE"/>
    <w:rsid w:val="0093544D"/>
    <w:rsid w:val="0093628E"/>
    <w:rsid w:val="0095321D"/>
    <w:rsid w:val="00956723"/>
    <w:rsid w:val="00960F48"/>
    <w:rsid w:val="00965837"/>
    <w:rsid w:val="00970393"/>
    <w:rsid w:val="00973DD9"/>
    <w:rsid w:val="00980202"/>
    <w:rsid w:val="00985108"/>
    <w:rsid w:val="00985D33"/>
    <w:rsid w:val="00991B97"/>
    <w:rsid w:val="009935EC"/>
    <w:rsid w:val="00994538"/>
    <w:rsid w:val="009A02DB"/>
    <w:rsid w:val="009A1095"/>
    <w:rsid w:val="009A2CC2"/>
    <w:rsid w:val="009A2EB1"/>
    <w:rsid w:val="009A3B85"/>
    <w:rsid w:val="009B2288"/>
    <w:rsid w:val="009B4213"/>
    <w:rsid w:val="009B79D1"/>
    <w:rsid w:val="009C222F"/>
    <w:rsid w:val="009C3D73"/>
    <w:rsid w:val="009C61D8"/>
    <w:rsid w:val="009D04F5"/>
    <w:rsid w:val="009D553B"/>
    <w:rsid w:val="009D5BD0"/>
    <w:rsid w:val="009E3CC2"/>
    <w:rsid w:val="009E7A1B"/>
    <w:rsid w:val="009F09FA"/>
    <w:rsid w:val="00A00B7C"/>
    <w:rsid w:val="00A013A0"/>
    <w:rsid w:val="00A034F4"/>
    <w:rsid w:val="00A10FCF"/>
    <w:rsid w:val="00A11F50"/>
    <w:rsid w:val="00A144A1"/>
    <w:rsid w:val="00A1452E"/>
    <w:rsid w:val="00A14BC4"/>
    <w:rsid w:val="00A15EF5"/>
    <w:rsid w:val="00A21D48"/>
    <w:rsid w:val="00A21F03"/>
    <w:rsid w:val="00A24A8A"/>
    <w:rsid w:val="00A26A17"/>
    <w:rsid w:val="00A32B2E"/>
    <w:rsid w:val="00A32F2A"/>
    <w:rsid w:val="00A3716C"/>
    <w:rsid w:val="00A37EB7"/>
    <w:rsid w:val="00A45BDA"/>
    <w:rsid w:val="00A473BE"/>
    <w:rsid w:val="00A5005A"/>
    <w:rsid w:val="00A506DE"/>
    <w:rsid w:val="00A50A12"/>
    <w:rsid w:val="00A550CB"/>
    <w:rsid w:val="00A566FE"/>
    <w:rsid w:val="00A60E76"/>
    <w:rsid w:val="00A613D9"/>
    <w:rsid w:val="00A61863"/>
    <w:rsid w:val="00A71031"/>
    <w:rsid w:val="00A717A2"/>
    <w:rsid w:val="00A71A43"/>
    <w:rsid w:val="00A807B9"/>
    <w:rsid w:val="00A84813"/>
    <w:rsid w:val="00A92B15"/>
    <w:rsid w:val="00A96F73"/>
    <w:rsid w:val="00A97B2F"/>
    <w:rsid w:val="00AA36DC"/>
    <w:rsid w:val="00AA6F97"/>
    <w:rsid w:val="00AA7DD0"/>
    <w:rsid w:val="00AB3D02"/>
    <w:rsid w:val="00AC31B1"/>
    <w:rsid w:val="00AC70C4"/>
    <w:rsid w:val="00AD4DCF"/>
    <w:rsid w:val="00AD5A10"/>
    <w:rsid w:val="00AE3A9B"/>
    <w:rsid w:val="00AE58DE"/>
    <w:rsid w:val="00AF76ED"/>
    <w:rsid w:val="00B06037"/>
    <w:rsid w:val="00B15455"/>
    <w:rsid w:val="00B17367"/>
    <w:rsid w:val="00B17415"/>
    <w:rsid w:val="00B2419A"/>
    <w:rsid w:val="00B26059"/>
    <w:rsid w:val="00B26CCE"/>
    <w:rsid w:val="00B31AFF"/>
    <w:rsid w:val="00B42D86"/>
    <w:rsid w:val="00B437A6"/>
    <w:rsid w:val="00B43D9B"/>
    <w:rsid w:val="00B55FF8"/>
    <w:rsid w:val="00B60390"/>
    <w:rsid w:val="00B60BE9"/>
    <w:rsid w:val="00B71D99"/>
    <w:rsid w:val="00B72BF9"/>
    <w:rsid w:val="00B73836"/>
    <w:rsid w:val="00B749A2"/>
    <w:rsid w:val="00B75453"/>
    <w:rsid w:val="00B75C8E"/>
    <w:rsid w:val="00B8215B"/>
    <w:rsid w:val="00B8393D"/>
    <w:rsid w:val="00B8456F"/>
    <w:rsid w:val="00B86053"/>
    <w:rsid w:val="00B94B0A"/>
    <w:rsid w:val="00B958B2"/>
    <w:rsid w:val="00B97871"/>
    <w:rsid w:val="00BA0B8B"/>
    <w:rsid w:val="00BA1DF2"/>
    <w:rsid w:val="00BA1E69"/>
    <w:rsid w:val="00BA3C97"/>
    <w:rsid w:val="00BA5C84"/>
    <w:rsid w:val="00BB1440"/>
    <w:rsid w:val="00BB5D76"/>
    <w:rsid w:val="00BB6D87"/>
    <w:rsid w:val="00BC5378"/>
    <w:rsid w:val="00BC5A07"/>
    <w:rsid w:val="00BC7222"/>
    <w:rsid w:val="00BD26F2"/>
    <w:rsid w:val="00BD68EB"/>
    <w:rsid w:val="00BE00B2"/>
    <w:rsid w:val="00BE45C1"/>
    <w:rsid w:val="00BF1DE8"/>
    <w:rsid w:val="00BF22DC"/>
    <w:rsid w:val="00BF33DD"/>
    <w:rsid w:val="00BF3DD0"/>
    <w:rsid w:val="00BF466B"/>
    <w:rsid w:val="00BF57BF"/>
    <w:rsid w:val="00BF5CA2"/>
    <w:rsid w:val="00C0326F"/>
    <w:rsid w:val="00C13CB8"/>
    <w:rsid w:val="00C17634"/>
    <w:rsid w:val="00C26DD9"/>
    <w:rsid w:val="00C36DA6"/>
    <w:rsid w:val="00C415C7"/>
    <w:rsid w:val="00C41D76"/>
    <w:rsid w:val="00C42470"/>
    <w:rsid w:val="00C507C2"/>
    <w:rsid w:val="00C527B5"/>
    <w:rsid w:val="00C6241C"/>
    <w:rsid w:val="00C712CB"/>
    <w:rsid w:val="00C715FF"/>
    <w:rsid w:val="00C719CF"/>
    <w:rsid w:val="00C7631E"/>
    <w:rsid w:val="00C817A8"/>
    <w:rsid w:val="00C84550"/>
    <w:rsid w:val="00C85011"/>
    <w:rsid w:val="00C86317"/>
    <w:rsid w:val="00C8640E"/>
    <w:rsid w:val="00C87E6E"/>
    <w:rsid w:val="00C91461"/>
    <w:rsid w:val="00C9307E"/>
    <w:rsid w:val="00C93F8E"/>
    <w:rsid w:val="00C975DD"/>
    <w:rsid w:val="00CA0354"/>
    <w:rsid w:val="00CA284A"/>
    <w:rsid w:val="00CA374C"/>
    <w:rsid w:val="00CA39E8"/>
    <w:rsid w:val="00CA47B9"/>
    <w:rsid w:val="00CA5626"/>
    <w:rsid w:val="00CA73B6"/>
    <w:rsid w:val="00CB3814"/>
    <w:rsid w:val="00CB44B1"/>
    <w:rsid w:val="00CC0CF6"/>
    <w:rsid w:val="00CC4BF4"/>
    <w:rsid w:val="00CE0269"/>
    <w:rsid w:val="00CE0761"/>
    <w:rsid w:val="00CE652A"/>
    <w:rsid w:val="00D00D1B"/>
    <w:rsid w:val="00D02A64"/>
    <w:rsid w:val="00D06E9F"/>
    <w:rsid w:val="00D105B8"/>
    <w:rsid w:val="00D11F2A"/>
    <w:rsid w:val="00D132B8"/>
    <w:rsid w:val="00D1444C"/>
    <w:rsid w:val="00D15AA6"/>
    <w:rsid w:val="00D220E0"/>
    <w:rsid w:val="00D23877"/>
    <w:rsid w:val="00D27335"/>
    <w:rsid w:val="00D27F2D"/>
    <w:rsid w:val="00D301DB"/>
    <w:rsid w:val="00D3186B"/>
    <w:rsid w:val="00D31E4B"/>
    <w:rsid w:val="00D351DF"/>
    <w:rsid w:val="00D41492"/>
    <w:rsid w:val="00D43B00"/>
    <w:rsid w:val="00D43F0B"/>
    <w:rsid w:val="00D4492B"/>
    <w:rsid w:val="00D46EF9"/>
    <w:rsid w:val="00D47E33"/>
    <w:rsid w:val="00D514F4"/>
    <w:rsid w:val="00D569E6"/>
    <w:rsid w:val="00D5732C"/>
    <w:rsid w:val="00D6020F"/>
    <w:rsid w:val="00D61541"/>
    <w:rsid w:val="00D6196A"/>
    <w:rsid w:val="00D678C1"/>
    <w:rsid w:val="00D74C25"/>
    <w:rsid w:val="00D761B7"/>
    <w:rsid w:val="00D943CD"/>
    <w:rsid w:val="00D95D9F"/>
    <w:rsid w:val="00DA5B05"/>
    <w:rsid w:val="00DB6319"/>
    <w:rsid w:val="00DC1D03"/>
    <w:rsid w:val="00DC2E61"/>
    <w:rsid w:val="00DD2C65"/>
    <w:rsid w:val="00DD3649"/>
    <w:rsid w:val="00DD4BA2"/>
    <w:rsid w:val="00DD5271"/>
    <w:rsid w:val="00DD7D3A"/>
    <w:rsid w:val="00DE289D"/>
    <w:rsid w:val="00DE32F1"/>
    <w:rsid w:val="00DE520B"/>
    <w:rsid w:val="00DE56B5"/>
    <w:rsid w:val="00DF0482"/>
    <w:rsid w:val="00DF45A7"/>
    <w:rsid w:val="00E02968"/>
    <w:rsid w:val="00E03C98"/>
    <w:rsid w:val="00E05DA0"/>
    <w:rsid w:val="00E1184D"/>
    <w:rsid w:val="00E142A8"/>
    <w:rsid w:val="00E14E4F"/>
    <w:rsid w:val="00E15F34"/>
    <w:rsid w:val="00E203A2"/>
    <w:rsid w:val="00E21617"/>
    <w:rsid w:val="00E31FBF"/>
    <w:rsid w:val="00E31FF7"/>
    <w:rsid w:val="00E350C7"/>
    <w:rsid w:val="00E36E37"/>
    <w:rsid w:val="00E4164C"/>
    <w:rsid w:val="00E4434A"/>
    <w:rsid w:val="00E4448E"/>
    <w:rsid w:val="00E518E5"/>
    <w:rsid w:val="00E53084"/>
    <w:rsid w:val="00E54D4E"/>
    <w:rsid w:val="00E55516"/>
    <w:rsid w:val="00E62717"/>
    <w:rsid w:val="00E62DAB"/>
    <w:rsid w:val="00E64B68"/>
    <w:rsid w:val="00E6647C"/>
    <w:rsid w:val="00E72C70"/>
    <w:rsid w:val="00E73481"/>
    <w:rsid w:val="00E73DD4"/>
    <w:rsid w:val="00E809BC"/>
    <w:rsid w:val="00E80DFE"/>
    <w:rsid w:val="00E83CE7"/>
    <w:rsid w:val="00E8625B"/>
    <w:rsid w:val="00E91B54"/>
    <w:rsid w:val="00E92E47"/>
    <w:rsid w:val="00E932D7"/>
    <w:rsid w:val="00E9526D"/>
    <w:rsid w:val="00E9649D"/>
    <w:rsid w:val="00EA299D"/>
    <w:rsid w:val="00EA309A"/>
    <w:rsid w:val="00EA605E"/>
    <w:rsid w:val="00EB1408"/>
    <w:rsid w:val="00EB17C2"/>
    <w:rsid w:val="00EB49AD"/>
    <w:rsid w:val="00EB678B"/>
    <w:rsid w:val="00EC1FA8"/>
    <w:rsid w:val="00EC3461"/>
    <w:rsid w:val="00EC464F"/>
    <w:rsid w:val="00EC7DFC"/>
    <w:rsid w:val="00ED0E4C"/>
    <w:rsid w:val="00ED6A6E"/>
    <w:rsid w:val="00EF13DA"/>
    <w:rsid w:val="00EF47DD"/>
    <w:rsid w:val="00F028AE"/>
    <w:rsid w:val="00F02B80"/>
    <w:rsid w:val="00F0649F"/>
    <w:rsid w:val="00F122A6"/>
    <w:rsid w:val="00F1365C"/>
    <w:rsid w:val="00F15AAB"/>
    <w:rsid w:val="00F16FCF"/>
    <w:rsid w:val="00F23128"/>
    <w:rsid w:val="00F2338C"/>
    <w:rsid w:val="00F25713"/>
    <w:rsid w:val="00F303B7"/>
    <w:rsid w:val="00F325C3"/>
    <w:rsid w:val="00F3688F"/>
    <w:rsid w:val="00F37046"/>
    <w:rsid w:val="00F40A95"/>
    <w:rsid w:val="00F40C69"/>
    <w:rsid w:val="00F47F60"/>
    <w:rsid w:val="00F57D3F"/>
    <w:rsid w:val="00F60F74"/>
    <w:rsid w:val="00F619B5"/>
    <w:rsid w:val="00F65727"/>
    <w:rsid w:val="00F70425"/>
    <w:rsid w:val="00F73BF5"/>
    <w:rsid w:val="00F7705B"/>
    <w:rsid w:val="00F8010E"/>
    <w:rsid w:val="00F85B20"/>
    <w:rsid w:val="00F955D5"/>
    <w:rsid w:val="00F962C1"/>
    <w:rsid w:val="00F97BE2"/>
    <w:rsid w:val="00FA045D"/>
    <w:rsid w:val="00FA0AD7"/>
    <w:rsid w:val="00FA1913"/>
    <w:rsid w:val="00FA4B0E"/>
    <w:rsid w:val="00FA7AFD"/>
    <w:rsid w:val="00FB0677"/>
    <w:rsid w:val="00FB2761"/>
    <w:rsid w:val="00FB4608"/>
    <w:rsid w:val="00FD0FE1"/>
    <w:rsid w:val="00FD16FF"/>
    <w:rsid w:val="00FD1D17"/>
    <w:rsid w:val="00FD4ECD"/>
    <w:rsid w:val="00FD5DDE"/>
    <w:rsid w:val="00FE1095"/>
    <w:rsid w:val="00FE1C52"/>
    <w:rsid w:val="00FE5A0D"/>
    <w:rsid w:val="00FF1555"/>
    <w:rsid w:val="00FF2C78"/>
    <w:rsid w:val="00FF3A38"/>
    <w:rsid w:val="00FF4CD2"/>
    <w:rsid w:val="00FF782D"/>
  </w:rsids>
  <m:mathPr>
    <m:mathFont m:val="Cambria Math"/>
    <m:brkBin m:val="before"/>
    <m:brkBinSub m:val="--"/>
    <m:smallFrac m:val="0"/>
    <m:dispDef/>
    <m:lMargin m:val="0"/>
    <m:rMargin m:val="0"/>
    <m:defJc m:val="centerGroup"/>
    <m:wrapIndent m:val="1440"/>
    <m:intLim m:val="subSup"/>
    <m:naryLim m:val="undOvr"/>
  </m:mathPr>
  <w:themeFontLang w:val="en-US" w:eastAsia="ii-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87A8C6"/>
  <w15:docId w15:val="{B139BBF6-E2BF-41FB-A352-4B321B0C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492"/>
    <w:rPr>
      <w:sz w:val="24"/>
      <w:szCs w:val="24"/>
    </w:rPr>
  </w:style>
  <w:style w:type="paragraph" w:styleId="Heading1">
    <w:name w:val="heading 1"/>
    <w:basedOn w:val="Normal"/>
    <w:next w:val="Normal"/>
    <w:link w:val="Heading1Char"/>
    <w:qFormat/>
    <w:locked/>
    <w:rsid w:val="00F70425"/>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unhideWhenUsed/>
    <w:qFormat/>
    <w:locked/>
    <w:rsid w:val="00A013A0"/>
    <w:pPr>
      <w:keepNext/>
      <w:keepLines/>
      <w:spacing w:before="40"/>
      <w:outlineLvl w:val="2"/>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exta">
    <w:name w:val="styletexta"/>
    <w:basedOn w:val="Normal"/>
    <w:uiPriority w:val="99"/>
    <w:rsid w:val="00547F3E"/>
    <w:pPr>
      <w:spacing w:before="100" w:beforeAutospacing="1" w:after="100" w:afterAutospacing="1"/>
    </w:pPr>
    <w:rPr>
      <w:color w:val="666666"/>
      <w:sz w:val="23"/>
      <w:szCs w:val="23"/>
      <w:lang w:eastAsia="en-US"/>
    </w:rPr>
  </w:style>
  <w:style w:type="character" w:styleId="Strong">
    <w:name w:val="Strong"/>
    <w:basedOn w:val="DefaultParagraphFont"/>
    <w:uiPriority w:val="22"/>
    <w:qFormat/>
    <w:rsid w:val="00547F3E"/>
    <w:rPr>
      <w:rFonts w:cs="Times New Roman"/>
      <w:b/>
      <w:bCs/>
    </w:rPr>
  </w:style>
  <w:style w:type="paragraph" w:styleId="BalloonText">
    <w:name w:val="Balloon Text"/>
    <w:basedOn w:val="Normal"/>
    <w:link w:val="BalloonTextChar"/>
    <w:uiPriority w:val="99"/>
    <w:rsid w:val="00547F3E"/>
    <w:rPr>
      <w:rFonts w:ascii="Tahoma" w:hAnsi="Tahoma" w:cs="Tahoma"/>
      <w:sz w:val="16"/>
      <w:szCs w:val="16"/>
      <w:lang w:eastAsia="en-US"/>
    </w:rPr>
  </w:style>
  <w:style w:type="character" w:customStyle="1" w:styleId="BalloonTextChar">
    <w:name w:val="Balloon Text Char"/>
    <w:basedOn w:val="DefaultParagraphFont"/>
    <w:link w:val="BalloonText"/>
    <w:uiPriority w:val="99"/>
    <w:rsid w:val="00547F3E"/>
    <w:rPr>
      <w:rFonts w:ascii="Tahoma" w:hAnsi="Tahoma" w:cs="Tahoma"/>
      <w:sz w:val="16"/>
      <w:szCs w:val="16"/>
    </w:rPr>
  </w:style>
  <w:style w:type="paragraph" w:styleId="ListParagraph">
    <w:name w:val="List Paragraph"/>
    <w:basedOn w:val="Normal"/>
    <w:uiPriority w:val="34"/>
    <w:qFormat/>
    <w:rsid w:val="00547F3E"/>
    <w:pPr>
      <w:ind w:left="720"/>
    </w:pPr>
    <w:rPr>
      <w:lang w:eastAsia="en-US"/>
    </w:rPr>
  </w:style>
  <w:style w:type="character" w:customStyle="1" w:styleId="mediumtitlebold1">
    <w:name w:val="mediumtitlebold1"/>
    <w:basedOn w:val="DefaultParagraphFont"/>
    <w:uiPriority w:val="99"/>
    <w:rsid w:val="00547F3E"/>
    <w:rPr>
      <w:rFonts w:ascii="Traditional Arabic" w:hAnsi="Traditional Arabic" w:cs="Traditional Arabic"/>
      <w:b/>
      <w:bCs/>
      <w:color w:val="003399"/>
      <w:sz w:val="24"/>
      <w:szCs w:val="24"/>
      <w:u w:val="none"/>
      <w:effect w:val="none"/>
    </w:rPr>
  </w:style>
  <w:style w:type="paragraph" w:customStyle="1" w:styleId="Style1">
    <w:name w:val="Style1"/>
    <w:basedOn w:val="Normal"/>
    <w:uiPriority w:val="99"/>
    <w:rsid w:val="00547F3E"/>
    <w:pPr>
      <w:numPr>
        <w:numId w:val="15"/>
      </w:numPr>
      <w:ind w:left="714" w:hanging="357"/>
      <w:jc w:val="center"/>
    </w:pPr>
    <w:rPr>
      <w:rFonts w:ascii="Arial" w:hAnsi="Arial" w:cs="Arial"/>
      <w:i/>
      <w:iCs/>
      <w:lang w:eastAsia="en-US"/>
    </w:rPr>
  </w:style>
  <w:style w:type="paragraph" w:styleId="PlainText">
    <w:name w:val="Plain Text"/>
    <w:basedOn w:val="Normal"/>
    <w:link w:val="PlainTextChar"/>
    <w:uiPriority w:val="99"/>
    <w:rsid w:val="00547F3E"/>
    <w:rPr>
      <w:rFonts w:ascii="Consolas" w:hAnsi="Consolas"/>
      <w:sz w:val="21"/>
      <w:szCs w:val="21"/>
      <w:lang w:eastAsia="en-US"/>
    </w:rPr>
  </w:style>
  <w:style w:type="character" w:customStyle="1" w:styleId="PlainTextChar">
    <w:name w:val="Plain Text Char"/>
    <w:basedOn w:val="DefaultParagraphFont"/>
    <w:link w:val="PlainText"/>
    <w:uiPriority w:val="99"/>
    <w:rsid w:val="00547F3E"/>
    <w:rPr>
      <w:rFonts w:ascii="Consolas" w:eastAsia="Times New Roman" w:hAnsi="Consolas" w:cs="Times New Roman"/>
      <w:sz w:val="21"/>
      <w:szCs w:val="21"/>
    </w:rPr>
  </w:style>
  <w:style w:type="character" w:styleId="Hyperlink">
    <w:name w:val="Hyperlink"/>
    <w:basedOn w:val="DefaultParagraphFont"/>
    <w:uiPriority w:val="99"/>
    <w:rsid w:val="00547F3E"/>
    <w:rPr>
      <w:rFonts w:cs="Times New Roman"/>
      <w:color w:val="000000"/>
      <w:u w:val="single"/>
    </w:rPr>
  </w:style>
  <w:style w:type="paragraph" w:styleId="NormalWeb">
    <w:name w:val="Normal (Web)"/>
    <w:basedOn w:val="Normal"/>
    <w:uiPriority w:val="99"/>
    <w:rsid w:val="00547F3E"/>
    <w:pPr>
      <w:spacing w:before="100" w:beforeAutospacing="1" w:after="100" w:afterAutospacing="1"/>
    </w:pPr>
    <w:rPr>
      <w:lang w:eastAsia="en-US"/>
    </w:rPr>
  </w:style>
  <w:style w:type="character" w:styleId="CommentReference">
    <w:name w:val="annotation reference"/>
    <w:basedOn w:val="DefaultParagraphFont"/>
    <w:uiPriority w:val="99"/>
    <w:semiHidden/>
    <w:rsid w:val="00547F3E"/>
    <w:rPr>
      <w:rFonts w:cs="Times New Roman"/>
      <w:sz w:val="16"/>
      <w:szCs w:val="16"/>
    </w:rPr>
  </w:style>
  <w:style w:type="paragraph" w:styleId="CommentText">
    <w:name w:val="annotation text"/>
    <w:basedOn w:val="Normal"/>
    <w:link w:val="CommentTextChar"/>
    <w:uiPriority w:val="99"/>
    <w:semiHidden/>
    <w:rsid w:val="00547F3E"/>
    <w:rPr>
      <w:sz w:val="20"/>
      <w:szCs w:val="20"/>
      <w:lang w:eastAsia="en-US"/>
    </w:rPr>
  </w:style>
  <w:style w:type="character" w:customStyle="1" w:styleId="CommentTextChar">
    <w:name w:val="Comment Text Char"/>
    <w:basedOn w:val="DefaultParagraphFont"/>
    <w:link w:val="CommentText"/>
    <w:uiPriority w:val="99"/>
    <w:semiHidden/>
    <w:rsid w:val="00EB0679"/>
    <w:rPr>
      <w:sz w:val="20"/>
      <w:szCs w:val="20"/>
      <w:lang w:eastAsia="en-US"/>
    </w:rPr>
  </w:style>
  <w:style w:type="paragraph" w:styleId="CommentSubject">
    <w:name w:val="annotation subject"/>
    <w:basedOn w:val="CommentText"/>
    <w:next w:val="CommentText"/>
    <w:link w:val="CommentSubjectChar"/>
    <w:uiPriority w:val="99"/>
    <w:semiHidden/>
    <w:rsid w:val="00547F3E"/>
    <w:rPr>
      <w:b/>
      <w:bCs/>
    </w:rPr>
  </w:style>
  <w:style w:type="character" w:customStyle="1" w:styleId="CommentSubjectChar">
    <w:name w:val="Comment Subject Char"/>
    <w:basedOn w:val="CommentTextChar"/>
    <w:link w:val="CommentSubject"/>
    <w:uiPriority w:val="99"/>
    <w:semiHidden/>
    <w:rsid w:val="00EB0679"/>
    <w:rPr>
      <w:b/>
      <w:bCs/>
      <w:sz w:val="20"/>
      <w:szCs w:val="20"/>
      <w:lang w:eastAsia="en-US"/>
    </w:rPr>
  </w:style>
  <w:style w:type="paragraph" w:styleId="DocumentMap">
    <w:name w:val="Document Map"/>
    <w:basedOn w:val="Normal"/>
    <w:link w:val="DocumentMapChar"/>
    <w:uiPriority w:val="99"/>
    <w:semiHidden/>
    <w:rsid w:val="00547F3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B0679"/>
    <w:rPr>
      <w:sz w:val="0"/>
      <w:szCs w:val="0"/>
      <w:lang w:eastAsia="en-US"/>
    </w:rPr>
  </w:style>
  <w:style w:type="paragraph" w:customStyle="1" w:styleId="msolistparagraph0">
    <w:name w:val="msolistparagraph"/>
    <w:basedOn w:val="Normal"/>
    <w:uiPriority w:val="99"/>
    <w:rsid w:val="00547F3E"/>
    <w:pPr>
      <w:ind w:left="720"/>
    </w:pPr>
  </w:style>
  <w:style w:type="character" w:customStyle="1" w:styleId="apple-style-span">
    <w:name w:val="apple-style-span"/>
    <w:basedOn w:val="DefaultParagraphFont"/>
    <w:uiPriority w:val="99"/>
    <w:rsid w:val="00547F3E"/>
    <w:rPr>
      <w:rFonts w:cs="Times New Roman"/>
    </w:rPr>
  </w:style>
  <w:style w:type="paragraph" w:styleId="Header">
    <w:name w:val="header"/>
    <w:basedOn w:val="Normal"/>
    <w:link w:val="HeaderChar"/>
    <w:uiPriority w:val="99"/>
    <w:rsid w:val="00B15455"/>
    <w:pPr>
      <w:tabs>
        <w:tab w:val="center" w:pos="4320"/>
        <w:tab w:val="right" w:pos="8640"/>
      </w:tabs>
    </w:pPr>
    <w:rPr>
      <w:lang w:eastAsia="en-US"/>
    </w:rPr>
  </w:style>
  <w:style w:type="character" w:customStyle="1" w:styleId="HeaderChar">
    <w:name w:val="Header Char"/>
    <w:basedOn w:val="DefaultParagraphFont"/>
    <w:link w:val="Header"/>
    <w:uiPriority w:val="99"/>
    <w:semiHidden/>
    <w:rsid w:val="00EB0679"/>
    <w:rPr>
      <w:sz w:val="24"/>
      <w:szCs w:val="24"/>
      <w:lang w:eastAsia="en-US"/>
    </w:rPr>
  </w:style>
  <w:style w:type="paragraph" w:styleId="Footer">
    <w:name w:val="footer"/>
    <w:basedOn w:val="Normal"/>
    <w:link w:val="FooterChar"/>
    <w:uiPriority w:val="99"/>
    <w:rsid w:val="00B15455"/>
    <w:pPr>
      <w:tabs>
        <w:tab w:val="center" w:pos="4320"/>
        <w:tab w:val="right" w:pos="8640"/>
      </w:tabs>
    </w:pPr>
    <w:rPr>
      <w:lang w:eastAsia="en-US"/>
    </w:rPr>
  </w:style>
  <w:style w:type="character" w:customStyle="1" w:styleId="FooterChar">
    <w:name w:val="Footer Char"/>
    <w:basedOn w:val="DefaultParagraphFont"/>
    <w:link w:val="Footer"/>
    <w:uiPriority w:val="99"/>
    <w:semiHidden/>
    <w:rsid w:val="00EB0679"/>
    <w:rPr>
      <w:sz w:val="24"/>
      <w:szCs w:val="24"/>
      <w:lang w:eastAsia="en-US"/>
    </w:rPr>
  </w:style>
  <w:style w:type="character" w:customStyle="1" w:styleId="mediumtext1">
    <w:name w:val="medium_text1"/>
    <w:basedOn w:val="DefaultParagraphFont"/>
    <w:uiPriority w:val="99"/>
    <w:rsid w:val="00F325C3"/>
    <w:rPr>
      <w:rFonts w:cs="Times New Roman"/>
      <w:sz w:val="16"/>
      <w:szCs w:val="16"/>
    </w:rPr>
  </w:style>
  <w:style w:type="character" w:customStyle="1" w:styleId="longtext1">
    <w:name w:val="long_text1"/>
    <w:basedOn w:val="DefaultParagraphFont"/>
    <w:uiPriority w:val="99"/>
    <w:rsid w:val="001B59A7"/>
    <w:rPr>
      <w:rFonts w:cs="Times New Roman"/>
      <w:sz w:val="20"/>
      <w:szCs w:val="20"/>
    </w:rPr>
  </w:style>
  <w:style w:type="paragraph" w:styleId="ListBullet">
    <w:name w:val="List Bullet"/>
    <w:basedOn w:val="Normal"/>
    <w:link w:val="ListBulletChar"/>
    <w:uiPriority w:val="99"/>
    <w:rsid w:val="006B0976"/>
    <w:pPr>
      <w:tabs>
        <w:tab w:val="num" w:pos="360"/>
      </w:tabs>
      <w:ind w:left="360" w:hanging="360"/>
    </w:pPr>
    <w:rPr>
      <w:lang w:eastAsia="en-US"/>
    </w:rPr>
  </w:style>
  <w:style w:type="character" w:customStyle="1" w:styleId="ListBulletChar">
    <w:name w:val="List Bullet Char"/>
    <w:basedOn w:val="DefaultParagraphFont"/>
    <w:link w:val="ListBullet"/>
    <w:uiPriority w:val="99"/>
    <w:locked/>
    <w:rsid w:val="006B0976"/>
    <w:rPr>
      <w:sz w:val="24"/>
      <w:szCs w:val="24"/>
      <w:lang w:eastAsia="en-US"/>
    </w:rPr>
  </w:style>
  <w:style w:type="character" w:styleId="Emphasis">
    <w:name w:val="Emphasis"/>
    <w:basedOn w:val="DefaultParagraphFont"/>
    <w:uiPriority w:val="99"/>
    <w:qFormat/>
    <w:rsid w:val="00EA605E"/>
    <w:rPr>
      <w:rFonts w:cs="Times New Roman"/>
      <w:i/>
      <w:iCs/>
    </w:rPr>
  </w:style>
  <w:style w:type="paragraph" w:styleId="NoSpacing">
    <w:name w:val="No Spacing"/>
    <w:basedOn w:val="Normal"/>
    <w:uiPriority w:val="99"/>
    <w:qFormat/>
    <w:rsid w:val="004C7543"/>
    <w:rPr>
      <w:rFonts w:ascii="Calibri" w:hAnsi="Calibri"/>
      <w:sz w:val="22"/>
      <w:szCs w:val="22"/>
      <w:lang w:eastAsia="en-US"/>
    </w:rPr>
  </w:style>
  <w:style w:type="paragraph" w:styleId="Revision">
    <w:name w:val="Revision"/>
    <w:hidden/>
    <w:uiPriority w:val="99"/>
    <w:semiHidden/>
    <w:rsid w:val="00AD4DCF"/>
    <w:rPr>
      <w:sz w:val="24"/>
      <w:szCs w:val="24"/>
      <w:lang w:eastAsia="en-US"/>
    </w:rPr>
  </w:style>
  <w:style w:type="paragraph" w:customStyle="1" w:styleId="Default">
    <w:name w:val="Default"/>
    <w:rsid w:val="001606A7"/>
    <w:pPr>
      <w:autoSpaceDE w:val="0"/>
      <w:autoSpaceDN w:val="0"/>
      <w:adjustRightInd w:val="0"/>
    </w:pPr>
    <w:rPr>
      <w:rFonts w:ascii="Arial" w:eastAsiaTheme="minorHAnsi" w:hAnsi="Arial" w:cs="Arial"/>
      <w:color w:val="000000"/>
      <w:sz w:val="24"/>
      <w:szCs w:val="24"/>
      <w:lang w:val="en-US" w:eastAsia="en-US"/>
    </w:rPr>
  </w:style>
  <w:style w:type="character" w:customStyle="1" w:styleId="UnresolvedMention1">
    <w:name w:val="Unresolved Mention1"/>
    <w:basedOn w:val="DefaultParagraphFont"/>
    <w:uiPriority w:val="99"/>
    <w:semiHidden/>
    <w:unhideWhenUsed/>
    <w:rsid w:val="00DE520B"/>
    <w:rPr>
      <w:color w:val="605E5C"/>
      <w:shd w:val="clear" w:color="auto" w:fill="E1DFDD"/>
    </w:rPr>
  </w:style>
  <w:style w:type="character" w:customStyle="1" w:styleId="lt-line-clampraw-line">
    <w:name w:val="lt-line-clamp__raw-line"/>
    <w:basedOn w:val="DefaultParagraphFont"/>
    <w:rsid w:val="00EC3461"/>
  </w:style>
  <w:style w:type="character" w:customStyle="1" w:styleId="Heading1Char">
    <w:name w:val="Heading 1 Char"/>
    <w:basedOn w:val="DefaultParagraphFont"/>
    <w:link w:val="Heading1"/>
    <w:rsid w:val="00F70425"/>
    <w:rPr>
      <w:rFonts w:asciiTheme="majorHAnsi" w:eastAsiaTheme="majorEastAsia" w:hAnsiTheme="majorHAnsi" w:cstheme="majorBidi"/>
      <w:color w:val="365F91" w:themeColor="accent1" w:themeShade="BF"/>
      <w:sz w:val="32"/>
      <w:szCs w:val="32"/>
      <w:lang w:eastAsia="en-US"/>
    </w:rPr>
  </w:style>
  <w:style w:type="character" w:customStyle="1" w:styleId="fontstyle01">
    <w:name w:val="fontstyle01"/>
    <w:basedOn w:val="DefaultParagraphFont"/>
    <w:rsid w:val="00591AAF"/>
    <w:rPr>
      <w:rFonts w:ascii="Calibri-Bold" w:hAnsi="Calibri-Bold" w:hint="default"/>
      <w:b/>
      <w:bCs/>
      <w:i w:val="0"/>
      <w:iCs w:val="0"/>
      <w:color w:val="000000"/>
      <w:sz w:val="26"/>
      <w:szCs w:val="26"/>
    </w:rPr>
  </w:style>
  <w:style w:type="character" w:customStyle="1" w:styleId="fontstyle21">
    <w:name w:val="fontstyle21"/>
    <w:basedOn w:val="DefaultParagraphFont"/>
    <w:rsid w:val="00591AAF"/>
    <w:rPr>
      <w:rFonts w:ascii="Calibri" w:hAnsi="Calibri" w:cs="Calibri" w:hint="default"/>
      <w:b w:val="0"/>
      <w:bCs w:val="0"/>
      <w:i w:val="0"/>
      <w:iCs w:val="0"/>
      <w:color w:val="000000"/>
      <w:sz w:val="26"/>
      <w:szCs w:val="26"/>
    </w:rPr>
  </w:style>
  <w:style w:type="character" w:customStyle="1" w:styleId="xn-location">
    <w:name w:val="xn-location"/>
    <w:basedOn w:val="DefaultParagraphFont"/>
    <w:rsid w:val="00591AAF"/>
  </w:style>
  <w:style w:type="character" w:customStyle="1" w:styleId="Heading3Char">
    <w:name w:val="Heading 3 Char"/>
    <w:basedOn w:val="DefaultParagraphFont"/>
    <w:link w:val="Heading3"/>
    <w:rsid w:val="00A013A0"/>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569615">
      <w:bodyDiv w:val="1"/>
      <w:marLeft w:val="0"/>
      <w:marRight w:val="0"/>
      <w:marTop w:val="0"/>
      <w:marBottom w:val="0"/>
      <w:divBdr>
        <w:top w:val="none" w:sz="0" w:space="0" w:color="auto"/>
        <w:left w:val="none" w:sz="0" w:space="0" w:color="auto"/>
        <w:bottom w:val="none" w:sz="0" w:space="0" w:color="auto"/>
        <w:right w:val="none" w:sz="0" w:space="0" w:color="auto"/>
      </w:divBdr>
      <w:divsChild>
        <w:div w:id="1225523847">
          <w:marLeft w:val="0"/>
          <w:marRight w:val="0"/>
          <w:marTop w:val="0"/>
          <w:marBottom w:val="0"/>
          <w:divBdr>
            <w:top w:val="none" w:sz="0" w:space="0" w:color="auto"/>
            <w:left w:val="none" w:sz="0" w:space="0" w:color="auto"/>
            <w:bottom w:val="none" w:sz="0" w:space="0" w:color="auto"/>
            <w:right w:val="none" w:sz="0" w:space="0" w:color="auto"/>
          </w:divBdr>
          <w:divsChild>
            <w:div w:id="1917740671">
              <w:marLeft w:val="0"/>
              <w:marRight w:val="0"/>
              <w:marTop w:val="0"/>
              <w:marBottom w:val="0"/>
              <w:divBdr>
                <w:top w:val="none" w:sz="0" w:space="0" w:color="auto"/>
                <w:left w:val="none" w:sz="0" w:space="0" w:color="auto"/>
                <w:bottom w:val="none" w:sz="0" w:space="0" w:color="auto"/>
                <w:right w:val="none" w:sz="0" w:space="0" w:color="auto"/>
              </w:divBdr>
              <w:divsChild>
                <w:div w:id="1050226294">
                  <w:marLeft w:val="0"/>
                  <w:marRight w:val="0"/>
                  <w:marTop w:val="0"/>
                  <w:marBottom w:val="0"/>
                  <w:divBdr>
                    <w:top w:val="none" w:sz="0" w:space="0" w:color="auto"/>
                    <w:left w:val="none" w:sz="0" w:space="0" w:color="auto"/>
                    <w:bottom w:val="none" w:sz="0" w:space="0" w:color="auto"/>
                    <w:right w:val="none" w:sz="0" w:space="0" w:color="auto"/>
                  </w:divBdr>
                  <w:divsChild>
                    <w:div w:id="73682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314990">
      <w:bodyDiv w:val="1"/>
      <w:marLeft w:val="0"/>
      <w:marRight w:val="0"/>
      <w:marTop w:val="0"/>
      <w:marBottom w:val="0"/>
      <w:divBdr>
        <w:top w:val="none" w:sz="0" w:space="0" w:color="auto"/>
        <w:left w:val="none" w:sz="0" w:space="0" w:color="auto"/>
        <w:bottom w:val="none" w:sz="0" w:space="0" w:color="auto"/>
        <w:right w:val="none" w:sz="0" w:space="0" w:color="auto"/>
      </w:divBdr>
    </w:div>
    <w:div w:id="470712051">
      <w:bodyDiv w:val="1"/>
      <w:marLeft w:val="0"/>
      <w:marRight w:val="0"/>
      <w:marTop w:val="0"/>
      <w:marBottom w:val="0"/>
      <w:divBdr>
        <w:top w:val="none" w:sz="0" w:space="0" w:color="auto"/>
        <w:left w:val="none" w:sz="0" w:space="0" w:color="auto"/>
        <w:bottom w:val="none" w:sz="0" w:space="0" w:color="auto"/>
        <w:right w:val="none" w:sz="0" w:space="0" w:color="auto"/>
      </w:divBdr>
    </w:div>
    <w:div w:id="522326724">
      <w:bodyDiv w:val="1"/>
      <w:marLeft w:val="0"/>
      <w:marRight w:val="0"/>
      <w:marTop w:val="0"/>
      <w:marBottom w:val="0"/>
      <w:divBdr>
        <w:top w:val="none" w:sz="0" w:space="0" w:color="auto"/>
        <w:left w:val="none" w:sz="0" w:space="0" w:color="auto"/>
        <w:bottom w:val="none" w:sz="0" w:space="0" w:color="auto"/>
        <w:right w:val="none" w:sz="0" w:space="0" w:color="auto"/>
      </w:divBdr>
    </w:div>
    <w:div w:id="534150335">
      <w:bodyDiv w:val="1"/>
      <w:marLeft w:val="0"/>
      <w:marRight w:val="0"/>
      <w:marTop w:val="0"/>
      <w:marBottom w:val="0"/>
      <w:divBdr>
        <w:top w:val="none" w:sz="0" w:space="0" w:color="auto"/>
        <w:left w:val="none" w:sz="0" w:space="0" w:color="auto"/>
        <w:bottom w:val="none" w:sz="0" w:space="0" w:color="auto"/>
        <w:right w:val="none" w:sz="0" w:space="0" w:color="auto"/>
      </w:divBdr>
    </w:div>
    <w:div w:id="615337133">
      <w:bodyDiv w:val="1"/>
      <w:marLeft w:val="0"/>
      <w:marRight w:val="0"/>
      <w:marTop w:val="0"/>
      <w:marBottom w:val="0"/>
      <w:divBdr>
        <w:top w:val="none" w:sz="0" w:space="0" w:color="auto"/>
        <w:left w:val="none" w:sz="0" w:space="0" w:color="auto"/>
        <w:bottom w:val="none" w:sz="0" w:space="0" w:color="auto"/>
        <w:right w:val="none" w:sz="0" w:space="0" w:color="auto"/>
      </w:divBdr>
    </w:div>
    <w:div w:id="655648218">
      <w:bodyDiv w:val="1"/>
      <w:marLeft w:val="0"/>
      <w:marRight w:val="0"/>
      <w:marTop w:val="0"/>
      <w:marBottom w:val="0"/>
      <w:divBdr>
        <w:top w:val="none" w:sz="0" w:space="0" w:color="auto"/>
        <w:left w:val="none" w:sz="0" w:space="0" w:color="auto"/>
        <w:bottom w:val="none" w:sz="0" w:space="0" w:color="auto"/>
        <w:right w:val="none" w:sz="0" w:space="0" w:color="auto"/>
      </w:divBdr>
      <w:divsChild>
        <w:div w:id="1243639727">
          <w:marLeft w:val="0"/>
          <w:marRight w:val="0"/>
          <w:marTop w:val="0"/>
          <w:marBottom w:val="0"/>
          <w:divBdr>
            <w:top w:val="none" w:sz="0" w:space="0" w:color="auto"/>
            <w:left w:val="none" w:sz="0" w:space="0" w:color="auto"/>
            <w:bottom w:val="none" w:sz="0" w:space="0" w:color="auto"/>
            <w:right w:val="none" w:sz="0" w:space="0" w:color="auto"/>
          </w:divBdr>
          <w:divsChild>
            <w:div w:id="341511034">
              <w:marLeft w:val="0"/>
              <w:marRight w:val="0"/>
              <w:marTop w:val="0"/>
              <w:marBottom w:val="0"/>
              <w:divBdr>
                <w:top w:val="none" w:sz="0" w:space="0" w:color="auto"/>
                <w:left w:val="none" w:sz="0" w:space="0" w:color="auto"/>
                <w:bottom w:val="none" w:sz="0" w:space="0" w:color="auto"/>
                <w:right w:val="none" w:sz="0" w:space="0" w:color="auto"/>
              </w:divBdr>
              <w:divsChild>
                <w:div w:id="1044795938">
                  <w:marLeft w:val="0"/>
                  <w:marRight w:val="0"/>
                  <w:marTop w:val="0"/>
                  <w:marBottom w:val="0"/>
                  <w:divBdr>
                    <w:top w:val="none" w:sz="0" w:space="0" w:color="auto"/>
                    <w:left w:val="none" w:sz="0" w:space="0" w:color="auto"/>
                    <w:bottom w:val="none" w:sz="0" w:space="0" w:color="auto"/>
                    <w:right w:val="none" w:sz="0" w:space="0" w:color="auto"/>
                  </w:divBdr>
                  <w:divsChild>
                    <w:div w:id="193740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292692">
      <w:bodyDiv w:val="1"/>
      <w:marLeft w:val="0"/>
      <w:marRight w:val="0"/>
      <w:marTop w:val="0"/>
      <w:marBottom w:val="0"/>
      <w:divBdr>
        <w:top w:val="none" w:sz="0" w:space="0" w:color="auto"/>
        <w:left w:val="none" w:sz="0" w:space="0" w:color="auto"/>
        <w:bottom w:val="none" w:sz="0" w:space="0" w:color="auto"/>
        <w:right w:val="none" w:sz="0" w:space="0" w:color="auto"/>
      </w:divBdr>
    </w:div>
    <w:div w:id="1076709505">
      <w:bodyDiv w:val="1"/>
      <w:marLeft w:val="0"/>
      <w:marRight w:val="0"/>
      <w:marTop w:val="0"/>
      <w:marBottom w:val="0"/>
      <w:divBdr>
        <w:top w:val="none" w:sz="0" w:space="0" w:color="auto"/>
        <w:left w:val="none" w:sz="0" w:space="0" w:color="auto"/>
        <w:bottom w:val="none" w:sz="0" w:space="0" w:color="auto"/>
        <w:right w:val="none" w:sz="0" w:space="0" w:color="auto"/>
      </w:divBdr>
      <w:divsChild>
        <w:div w:id="638917746">
          <w:marLeft w:val="0"/>
          <w:marRight w:val="0"/>
          <w:marTop w:val="0"/>
          <w:marBottom w:val="0"/>
          <w:divBdr>
            <w:top w:val="none" w:sz="0" w:space="0" w:color="auto"/>
            <w:left w:val="none" w:sz="0" w:space="0" w:color="auto"/>
            <w:bottom w:val="none" w:sz="0" w:space="0" w:color="auto"/>
            <w:right w:val="none" w:sz="0" w:space="0" w:color="auto"/>
          </w:divBdr>
          <w:divsChild>
            <w:div w:id="434441027">
              <w:marLeft w:val="0"/>
              <w:marRight w:val="0"/>
              <w:marTop w:val="0"/>
              <w:marBottom w:val="0"/>
              <w:divBdr>
                <w:top w:val="none" w:sz="0" w:space="0" w:color="auto"/>
                <w:left w:val="none" w:sz="0" w:space="0" w:color="auto"/>
                <w:bottom w:val="none" w:sz="0" w:space="0" w:color="auto"/>
                <w:right w:val="none" w:sz="0" w:space="0" w:color="auto"/>
              </w:divBdr>
              <w:divsChild>
                <w:div w:id="1760130250">
                  <w:marLeft w:val="0"/>
                  <w:marRight w:val="0"/>
                  <w:marTop w:val="0"/>
                  <w:marBottom w:val="0"/>
                  <w:divBdr>
                    <w:top w:val="none" w:sz="0" w:space="0" w:color="auto"/>
                    <w:left w:val="none" w:sz="0" w:space="0" w:color="auto"/>
                    <w:bottom w:val="none" w:sz="0" w:space="0" w:color="auto"/>
                    <w:right w:val="none" w:sz="0" w:space="0" w:color="auto"/>
                  </w:divBdr>
                  <w:divsChild>
                    <w:div w:id="77282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793806">
      <w:bodyDiv w:val="1"/>
      <w:marLeft w:val="0"/>
      <w:marRight w:val="0"/>
      <w:marTop w:val="0"/>
      <w:marBottom w:val="0"/>
      <w:divBdr>
        <w:top w:val="none" w:sz="0" w:space="0" w:color="auto"/>
        <w:left w:val="none" w:sz="0" w:space="0" w:color="auto"/>
        <w:bottom w:val="none" w:sz="0" w:space="0" w:color="auto"/>
        <w:right w:val="none" w:sz="0" w:space="0" w:color="auto"/>
      </w:divBdr>
    </w:div>
    <w:div w:id="1175346206">
      <w:bodyDiv w:val="1"/>
      <w:marLeft w:val="0"/>
      <w:marRight w:val="0"/>
      <w:marTop w:val="0"/>
      <w:marBottom w:val="0"/>
      <w:divBdr>
        <w:top w:val="none" w:sz="0" w:space="0" w:color="auto"/>
        <w:left w:val="none" w:sz="0" w:space="0" w:color="auto"/>
        <w:bottom w:val="none" w:sz="0" w:space="0" w:color="auto"/>
        <w:right w:val="none" w:sz="0" w:space="0" w:color="auto"/>
      </w:divBdr>
      <w:divsChild>
        <w:div w:id="835800181">
          <w:marLeft w:val="0"/>
          <w:marRight w:val="0"/>
          <w:marTop w:val="0"/>
          <w:marBottom w:val="0"/>
          <w:divBdr>
            <w:top w:val="none" w:sz="0" w:space="0" w:color="auto"/>
            <w:left w:val="none" w:sz="0" w:space="0" w:color="auto"/>
            <w:bottom w:val="none" w:sz="0" w:space="0" w:color="auto"/>
            <w:right w:val="none" w:sz="0" w:space="0" w:color="auto"/>
          </w:divBdr>
          <w:divsChild>
            <w:div w:id="621352369">
              <w:marLeft w:val="0"/>
              <w:marRight w:val="0"/>
              <w:marTop w:val="0"/>
              <w:marBottom w:val="0"/>
              <w:divBdr>
                <w:top w:val="none" w:sz="0" w:space="0" w:color="auto"/>
                <w:left w:val="none" w:sz="0" w:space="0" w:color="auto"/>
                <w:bottom w:val="none" w:sz="0" w:space="0" w:color="auto"/>
                <w:right w:val="none" w:sz="0" w:space="0" w:color="auto"/>
              </w:divBdr>
              <w:divsChild>
                <w:div w:id="2052151086">
                  <w:marLeft w:val="0"/>
                  <w:marRight w:val="0"/>
                  <w:marTop w:val="0"/>
                  <w:marBottom w:val="0"/>
                  <w:divBdr>
                    <w:top w:val="none" w:sz="0" w:space="0" w:color="auto"/>
                    <w:left w:val="none" w:sz="0" w:space="0" w:color="auto"/>
                    <w:bottom w:val="none" w:sz="0" w:space="0" w:color="auto"/>
                    <w:right w:val="none" w:sz="0" w:space="0" w:color="auto"/>
                  </w:divBdr>
                  <w:divsChild>
                    <w:div w:id="5578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732669">
      <w:bodyDiv w:val="1"/>
      <w:marLeft w:val="0"/>
      <w:marRight w:val="0"/>
      <w:marTop w:val="0"/>
      <w:marBottom w:val="0"/>
      <w:divBdr>
        <w:top w:val="none" w:sz="0" w:space="0" w:color="auto"/>
        <w:left w:val="none" w:sz="0" w:space="0" w:color="auto"/>
        <w:bottom w:val="none" w:sz="0" w:space="0" w:color="auto"/>
        <w:right w:val="none" w:sz="0" w:space="0" w:color="auto"/>
      </w:divBdr>
    </w:div>
    <w:div w:id="1404984427">
      <w:bodyDiv w:val="1"/>
      <w:marLeft w:val="0"/>
      <w:marRight w:val="0"/>
      <w:marTop w:val="0"/>
      <w:marBottom w:val="0"/>
      <w:divBdr>
        <w:top w:val="none" w:sz="0" w:space="0" w:color="auto"/>
        <w:left w:val="none" w:sz="0" w:space="0" w:color="auto"/>
        <w:bottom w:val="none" w:sz="0" w:space="0" w:color="auto"/>
        <w:right w:val="none" w:sz="0" w:space="0" w:color="auto"/>
      </w:divBdr>
    </w:div>
    <w:div w:id="1618681662">
      <w:bodyDiv w:val="1"/>
      <w:marLeft w:val="0"/>
      <w:marRight w:val="0"/>
      <w:marTop w:val="0"/>
      <w:marBottom w:val="0"/>
      <w:divBdr>
        <w:top w:val="none" w:sz="0" w:space="0" w:color="auto"/>
        <w:left w:val="none" w:sz="0" w:space="0" w:color="auto"/>
        <w:bottom w:val="none" w:sz="0" w:space="0" w:color="auto"/>
        <w:right w:val="none" w:sz="0" w:space="0" w:color="auto"/>
      </w:divBdr>
      <w:divsChild>
        <w:div w:id="1590120282">
          <w:marLeft w:val="0"/>
          <w:marRight w:val="0"/>
          <w:marTop w:val="0"/>
          <w:marBottom w:val="0"/>
          <w:divBdr>
            <w:top w:val="none" w:sz="0" w:space="0" w:color="auto"/>
            <w:left w:val="none" w:sz="0" w:space="0" w:color="auto"/>
            <w:bottom w:val="none" w:sz="0" w:space="0" w:color="auto"/>
            <w:right w:val="none" w:sz="0" w:space="0" w:color="auto"/>
          </w:divBdr>
          <w:divsChild>
            <w:div w:id="1040085790">
              <w:marLeft w:val="0"/>
              <w:marRight w:val="0"/>
              <w:marTop w:val="0"/>
              <w:marBottom w:val="0"/>
              <w:divBdr>
                <w:top w:val="none" w:sz="0" w:space="0" w:color="auto"/>
                <w:left w:val="none" w:sz="0" w:space="0" w:color="auto"/>
                <w:bottom w:val="none" w:sz="0" w:space="0" w:color="auto"/>
                <w:right w:val="none" w:sz="0" w:space="0" w:color="auto"/>
              </w:divBdr>
              <w:divsChild>
                <w:div w:id="298919143">
                  <w:marLeft w:val="0"/>
                  <w:marRight w:val="0"/>
                  <w:marTop w:val="0"/>
                  <w:marBottom w:val="0"/>
                  <w:divBdr>
                    <w:top w:val="none" w:sz="0" w:space="0" w:color="auto"/>
                    <w:left w:val="none" w:sz="0" w:space="0" w:color="auto"/>
                    <w:bottom w:val="none" w:sz="0" w:space="0" w:color="auto"/>
                    <w:right w:val="none" w:sz="0" w:space="0" w:color="auto"/>
                  </w:divBdr>
                  <w:divsChild>
                    <w:div w:id="20588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355418">
      <w:bodyDiv w:val="1"/>
      <w:marLeft w:val="0"/>
      <w:marRight w:val="0"/>
      <w:marTop w:val="0"/>
      <w:marBottom w:val="0"/>
      <w:divBdr>
        <w:top w:val="none" w:sz="0" w:space="0" w:color="auto"/>
        <w:left w:val="none" w:sz="0" w:space="0" w:color="auto"/>
        <w:bottom w:val="none" w:sz="0" w:space="0" w:color="auto"/>
        <w:right w:val="none" w:sz="0" w:space="0" w:color="auto"/>
      </w:divBdr>
    </w:div>
    <w:div w:id="1819033012">
      <w:bodyDiv w:val="1"/>
      <w:marLeft w:val="0"/>
      <w:marRight w:val="0"/>
      <w:marTop w:val="0"/>
      <w:marBottom w:val="0"/>
      <w:divBdr>
        <w:top w:val="none" w:sz="0" w:space="0" w:color="auto"/>
        <w:left w:val="none" w:sz="0" w:space="0" w:color="auto"/>
        <w:bottom w:val="none" w:sz="0" w:space="0" w:color="auto"/>
        <w:right w:val="none" w:sz="0" w:space="0" w:color="auto"/>
      </w:divBdr>
      <w:divsChild>
        <w:div w:id="433748266">
          <w:marLeft w:val="0"/>
          <w:marRight w:val="0"/>
          <w:marTop w:val="0"/>
          <w:marBottom w:val="0"/>
          <w:divBdr>
            <w:top w:val="none" w:sz="0" w:space="0" w:color="auto"/>
            <w:left w:val="none" w:sz="0" w:space="0" w:color="auto"/>
            <w:bottom w:val="none" w:sz="0" w:space="0" w:color="auto"/>
            <w:right w:val="none" w:sz="0" w:space="0" w:color="auto"/>
          </w:divBdr>
          <w:divsChild>
            <w:div w:id="39062890">
              <w:marLeft w:val="0"/>
              <w:marRight w:val="0"/>
              <w:marTop w:val="0"/>
              <w:marBottom w:val="0"/>
              <w:divBdr>
                <w:top w:val="none" w:sz="0" w:space="0" w:color="auto"/>
                <w:left w:val="none" w:sz="0" w:space="0" w:color="auto"/>
                <w:bottom w:val="none" w:sz="0" w:space="0" w:color="auto"/>
                <w:right w:val="none" w:sz="0" w:space="0" w:color="auto"/>
              </w:divBdr>
              <w:divsChild>
                <w:div w:id="1867718888">
                  <w:marLeft w:val="0"/>
                  <w:marRight w:val="0"/>
                  <w:marTop w:val="0"/>
                  <w:marBottom w:val="0"/>
                  <w:divBdr>
                    <w:top w:val="none" w:sz="0" w:space="0" w:color="auto"/>
                    <w:left w:val="none" w:sz="0" w:space="0" w:color="auto"/>
                    <w:bottom w:val="none" w:sz="0" w:space="0" w:color="auto"/>
                    <w:right w:val="none" w:sz="0" w:space="0" w:color="auto"/>
                  </w:divBdr>
                  <w:divsChild>
                    <w:div w:id="143474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363340">
      <w:bodyDiv w:val="1"/>
      <w:marLeft w:val="0"/>
      <w:marRight w:val="0"/>
      <w:marTop w:val="0"/>
      <w:marBottom w:val="0"/>
      <w:divBdr>
        <w:top w:val="none" w:sz="0" w:space="0" w:color="auto"/>
        <w:left w:val="none" w:sz="0" w:space="0" w:color="auto"/>
        <w:bottom w:val="none" w:sz="0" w:space="0" w:color="auto"/>
        <w:right w:val="none" w:sz="0" w:space="0" w:color="auto"/>
      </w:divBdr>
    </w:div>
    <w:div w:id="2022048198">
      <w:bodyDiv w:val="1"/>
      <w:marLeft w:val="0"/>
      <w:marRight w:val="0"/>
      <w:marTop w:val="0"/>
      <w:marBottom w:val="0"/>
      <w:divBdr>
        <w:top w:val="none" w:sz="0" w:space="0" w:color="auto"/>
        <w:left w:val="none" w:sz="0" w:space="0" w:color="auto"/>
        <w:bottom w:val="none" w:sz="0" w:space="0" w:color="auto"/>
        <w:right w:val="none" w:sz="0" w:space="0" w:color="auto"/>
      </w:divBdr>
      <w:divsChild>
        <w:div w:id="328757319">
          <w:marLeft w:val="0"/>
          <w:marRight w:val="0"/>
          <w:marTop w:val="0"/>
          <w:marBottom w:val="0"/>
          <w:divBdr>
            <w:top w:val="none" w:sz="0" w:space="0" w:color="auto"/>
            <w:left w:val="none" w:sz="0" w:space="0" w:color="auto"/>
            <w:bottom w:val="none" w:sz="0" w:space="0" w:color="auto"/>
            <w:right w:val="none" w:sz="0" w:space="0" w:color="auto"/>
          </w:divBdr>
          <w:divsChild>
            <w:div w:id="945231250">
              <w:marLeft w:val="0"/>
              <w:marRight w:val="0"/>
              <w:marTop w:val="0"/>
              <w:marBottom w:val="0"/>
              <w:divBdr>
                <w:top w:val="none" w:sz="0" w:space="0" w:color="auto"/>
                <w:left w:val="none" w:sz="0" w:space="0" w:color="auto"/>
                <w:bottom w:val="none" w:sz="0" w:space="0" w:color="auto"/>
                <w:right w:val="none" w:sz="0" w:space="0" w:color="auto"/>
              </w:divBdr>
              <w:divsChild>
                <w:div w:id="1670064546">
                  <w:marLeft w:val="0"/>
                  <w:marRight w:val="0"/>
                  <w:marTop w:val="0"/>
                  <w:marBottom w:val="0"/>
                  <w:divBdr>
                    <w:top w:val="none" w:sz="0" w:space="0" w:color="auto"/>
                    <w:left w:val="none" w:sz="0" w:space="0" w:color="auto"/>
                    <w:bottom w:val="none" w:sz="0" w:space="0" w:color="auto"/>
                    <w:right w:val="none" w:sz="0" w:space="0" w:color="auto"/>
                  </w:divBdr>
                  <w:divsChild>
                    <w:div w:id="17446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08641">
      <w:bodyDiv w:val="1"/>
      <w:marLeft w:val="0"/>
      <w:marRight w:val="0"/>
      <w:marTop w:val="0"/>
      <w:marBottom w:val="0"/>
      <w:divBdr>
        <w:top w:val="none" w:sz="0" w:space="0" w:color="auto"/>
        <w:left w:val="none" w:sz="0" w:space="0" w:color="auto"/>
        <w:bottom w:val="none" w:sz="0" w:space="0" w:color="auto"/>
        <w:right w:val="none" w:sz="0" w:space="0" w:color="auto"/>
      </w:divBdr>
    </w:div>
    <w:div w:id="2053647334">
      <w:bodyDiv w:val="1"/>
      <w:marLeft w:val="0"/>
      <w:marRight w:val="0"/>
      <w:marTop w:val="0"/>
      <w:marBottom w:val="0"/>
      <w:divBdr>
        <w:top w:val="none" w:sz="0" w:space="0" w:color="auto"/>
        <w:left w:val="none" w:sz="0" w:space="0" w:color="auto"/>
        <w:bottom w:val="none" w:sz="0" w:space="0" w:color="auto"/>
        <w:right w:val="none" w:sz="0" w:space="0" w:color="auto"/>
      </w:divBdr>
    </w:div>
    <w:div w:id="2080714667">
      <w:bodyDiv w:val="1"/>
      <w:marLeft w:val="0"/>
      <w:marRight w:val="0"/>
      <w:marTop w:val="0"/>
      <w:marBottom w:val="0"/>
      <w:divBdr>
        <w:top w:val="none" w:sz="0" w:space="0" w:color="auto"/>
        <w:left w:val="none" w:sz="0" w:space="0" w:color="auto"/>
        <w:bottom w:val="none" w:sz="0" w:space="0" w:color="auto"/>
        <w:right w:val="none" w:sz="0" w:space="0" w:color="auto"/>
      </w:divBdr>
    </w:div>
    <w:div w:id="2086998285">
      <w:marLeft w:val="0"/>
      <w:marRight w:val="0"/>
      <w:marTop w:val="0"/>
      <w:marBottom w:val="0"/>
      <w:divBdr>
        <w:top w:val="none" w:sz="0" w:space="0" w:color="auto"/>
        <w:left w:val="none" w:sz="0" w:space="0" w:color="auto"/>
        <w:bottom w:val="none" w:sz="0" w:space="0" w:color="auto"/>
        <w:right w:val="none" w:sz="0" w:space="0" w:color="auto"/>
      </w:divBdr>
    </w:div>
    <w:div w:id="20869982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1C358-98D6-4F7E-A756-500CFB06C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GECF G20</vt:lpstr>
    </vt:vector>
  </TitlesOfParts>
  <Company>Microsoft</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GECF G20</dc:title>
  <dc:creator>Sarmad Qazi</dc:creator>
  <cp:lastModifiedBy>Sarmad Qazi</cp:lastModifiedBy>
  <cp:revision>7</cp:revision>
  <cp:lastPrinted>2020-11-22T09:21:00Z</cp:lastPrinted>
  <dcterms:created xsi:type="dcterms:W3CDTF">2020-12-15T11:01:00Z</dcterms:created>
  <dcterms:modified xsi:type="dcterms:W3CDTF">2020-12-15T13:25:00Z</dcterms:modified>
</cp:coreProperties>
</file>